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F9" w:rsidRPr="00E201F9" w:rsidRDefault="00E201F9" w:rsidP="00DE17F4">
      <w:pPr>
        <w:pStyle w:val="Listenabsatz"/>
        <w:ind w:left="0"/>
        <w:rPr>
          <w:b/>
          <w:sz w:val="32"/>
          <w:szCs w:val="32"/>
        </w:rPr>
      </w:pPr>
      <w:r w:rsidRPr="00E201F9">
        <w:rPr>
          <w:b/>
          <w:sz w:val="32"/>
          <w:szCs w:val="32"/>
        </w:rPr>
        <w:t>„</w:t>
      </w:r>
      <w:r w:rsidR="00D444E4">
        <w:rPr>
          <w:b/>
          <w:sz w:val="32"/>
          <w:szCs w:val="32"/>
        </w:rPr>
        <w:t>Wer zu lange arbeitet, lebt gefährlich</w:t>
      </w:r>
      <w:r w:rsidRPr="00E201F9">
        <w:rPr>
          <w:b/>
          <w:sz w:val="32"/>
          <w:szCs w:val="32"/>
        </w:rPr>
        <w:t>“</w:t>
      </w:r>
    </w:p>
    <w:p w:rsidR="00E201F9" w:rsidRDefault="00E201F9" w:rsidP="00DE17F4">
      <w:pPr>
        <w:pStyle w:val="Listenabsatz"/>
        <w:ind w:left="0"/>
        <w:rPr>
          <w:b/>
        </w:rPr>
      </w:pPr>
    </w:p>
    <w:p w:rsidR="0079265A" w:rsidRDefault="00DE17F4" w:rsidP="00DE17F4">
      <w:pPr>
        <w:pStyle w:val="Listenabsatz"/>
        <w:ind w:left="0"/>
        <w:rPr>
          <w:b/>
        </w:rPr>
      </w:pPr>
      <w:r>
        <w:rPr>
          <w:b/>
        </w:rPr>
        <w:t>Auswertung der Antwort der Bundesregierung auf die Kleine Anfrage „Arbeitsunfälle in Deutschland“ (BT 19/368)</w:t>
      </w:r>
    </w:p>
    <w:p w:rsidR="0079265A" w:rsidRDefault="0079265A" w:rsidP="00DE17F4">
      <w:pPr>
        <w:pStyle w:val="Listenabsatz"/>
        <w:ind w:left="0"/>
        <w:rPr>
          <w:b/>
        </w:rPr>
      </w:pPr>
    </w:p>
    <w:p w:rsidR="00DE17F4" w:rsidRDefault="00DE17F4" w:rsidP="00DE17F4">
      <w:pPr>
        <w:pStyle w:val="Listenabsatz"/>
        <w:ind w:left="0"/>
        <w:rPr>
          <w:b/>
        </w:rPr>
      </w:pPr>
      <w:r>
        <w:rPr>
          <w:b/>
        </w:rPr>
        <w:t>Zusammenfassung</w:t>
      </w:r>
    </w:p>
    <w:p w:rsidR="00DE17F4" w:rsidRDefault="00DE17F4" w:rsidP="00DE17F4">
      <w:pPr>
        <w:pStyle w:val="Listenabsatz"/>
        <w:ind w:left="0"/>
        <w:rPr>
          <w:b/>
        </w:rPr>
      </w:pPr>
    </w:p>
    <w:p w:rsidR="00A80566" w:rsidRDefault="00DE36F5" w:rsidP="00DE17F4">
      <w:pPr>
        <w:pStyle w:val="Listenabsatz"/>
        <w:ind w:left="0"/>
      </w:pPr>
      <w:r>
        <w:t xml:space="preserve">Im Jahr 2016 ereigneten sich 13,9 </w:t>
      </w:r>
      <w:r w:rsidR="00DE17F4" w:rsidRPr="00E201F9">
        <w:t xml:space="preserve">Arbeitsunfälle je Million </w:t>
      </w:r>
      <w:r w:rsidR="00D444E4">
        <w:t>Arbeitsstunden</w:t>
      </w:r>
      <w:r>
        <w:t xml:space="preserve"> (-</w:t>
      </w:r>
      <w:r w:rsidR="00D444E4">
        <w:t>17,8%</w:t>
      </w:r>
      <w:r>
        <w:t xml:space="preserve">  im Vergleich zu 2007)</w:t>
      </w:r>
      <w:r w:rsidR="00D444E4">
        <w:t xml:space="preserve"> </w:t>
      </w:r>
      <w:r w:rsidR="00DE17F4" w:rsidRPr="00E201F9">
        <w:t>gesunken.</w:t>
      </w:r>
      <w:r w:rsidR="006C7564">
        <w:t xml:space="preserve"> J</w:t>
      </w:r>
      <w:r w:rsidR="006C7564" w:rsidRPr="00E201F9">
        <w:t xml:space="preserve">e 1.000 Vollarbeiterinnen und Vollarbeiter </w:t>
      </w:r>
      <w:r w:rsidR="006C7564">
        <w:t>in den</w:t>
      </w:r>
      <w:r w:rsidR="006C7564" w:rsidRPr="00E201F9">
        <w:t xml:space="preserve"> </w:t>
      </w:r>
      <w:r w:rsidR="006C7564">
        <w:t>BR</w:t>
      </w:r>
      <w:r w:rsidR="006C7564" w:rsidRPr="00E201F9">
        <w:t xml:space="preserve"> inkl. des UVT der öffentlichen Hand</w:t>
      </w:r>
      <w:r w:rsidR="006C7564">
        <w:t xml:space="preserve"> gab es 21,9 Arbeitsunfälle</w:t>
      </w:r>
      <w:r w:rsidR="006C7564" w:rsidRPr="00E201F9">
        <w:t xml:space="preserve"> </w:t>
      </w:r>
      <w:r w:rsidR="006C7564">
        <w:t>(-</w:t>
      </w:r>
      <w:r w:rsidR="006C7564" w:rsidRPr="00E201F9">
        <w:t>18,3%</w:t>
      </w:r>
      <w:r w:rsidR="006C7564">
        <w:t>)</w:t>
      </w:r>
      <w:r w:rsidR="006C7564" w:rsidRPr="00E201F9">
        <w:t>.</w:t>
      </w:r>
    </w:p>
    <w:p w:rsidR="00A80566" w:rsidRDefault="00A80566" w:rsidP="00A80566">
      <w:pPr>
        <w:pStyle w:val="Listenabsatz"/>
        <w:ind w:left="0"/>
      </w:pPr>
    </w:p>
    <w:p w:rsidR="00A80566" w:rsidRDefault="00A80566" w:rsidP="00A80566">
      <w:pPr>
        <w:pStyle w:val="Listenabsatz"/>
        <w:ind w:left="0"/>
      </w:pPr>
      <w:r>
        <w:t xml:space="preserve">2016 ereigneten sich 557 </w:t>
      </w:r>
      <w:r w:rsidRPr="00E201F9">
        <w:t xml:space="preserve">tödliche Arbeitsunfälle </w:t>
      </w:r>
      <w:r>
        <w:t>(-3</w:t>
      </w:r>
      <w:r w:rsidRPr="00E201F9">
        <w:t>1,4</w:t>
      </w:r>
      <w:r>
        <w:t>%)</w:t>
      </w:r>
      <w:r w:rsidRPr="00E201F9">
        <w:t xml:space="preserve">. </w:t>
      </w:r>
      <w:r w:rsidR="00F56071">
        <w:t>W</w:t>
      </w:r>
      <w:r w:rsidRPr="00E201F9">
        <w:t>ährend die Zahl bei den restlichen Altersgruppen deutlich gesunken ist</w:t>
      </w:r>
      <w:r w:rsidR="00F56071">
        <w:t>, ist die Zahl i</w:t>
      </w:r>
      <w:r>
        <w:t>n</w:t>
      </w:r>
      <w:r w:rsidRPr="00E201F9">
        <w:t xml:space="preserve"> d</w:t>
      </w:r>
      <w:r w:rsidR="00F56071">
        <w:t>er</w:t>
      </w:r>
      <w:r w:rsidRPr="00E201F9">
        <w:t xml:space="preserve"> Altersgruppe 60 </w:t>
      </w:r>
      <w:r>
        <w:t>bis</w:t>
      </w:r>
      <w:r w:rsidRPr="00E201F9">
        <w:t xml:space="preserve"> unter 65 </w:t>
      </w:r>
      <w:r w:rsidR="00F56071">
        <w:t>auf</w:t>
      </w:r>
      <w:r>
        <w:t xml:space="preserve"> </w:t>
      </w:r>
      <w:r w:rsidRPr="00E201F9">
        <w:t>41</w:t>
      </w:r>
      <w:r w:rsidR="00F56071">
        <w:t xml:space="preserve"> angestiegen (+46,9%</w:t>
      </w:r>
      <w:r w:rsidRPr="00E201F9">
        <w:t xml:space="preserve">). Für die Altersgruppe 65 und älter gab es einen </w:t>
      </w:r>
      <w:r w:rsidR="00F56071">
        <w:t xml:space="preserve">noch stärkeren </w:t>
      </w:r>
      <w:r w:rsidRPr="00E201F9">
        <w:t xml:space="preserve">Anstieg </w:t>
      </w:r>
      <w:r w:rsidR="00F56071">
        <w:t>auf</w:t>
      </w:r>
      <w:r w:rsidRPr="00E201F9">
        <w:t xml:space="preserve"> 85</w:t>
      </w:r>
      <w:r w:rsidR="00F56071">
        <w:t xml:space="preserve"> tödliche Unfälle (+55,0%)</w:t>
      </w:r>
      <w:r w:rsidRPr="00E201F9">
        <w:t>.</w:t>
      </w:r>
    </w:p>
    <w:p w:rsidR="00A80566" w:rsidRDefault="00A80566" w:rsidP="00A80566">
      <w:pPr>
        <w:pStyle w:val="Listenabsatz"/>
        <w:ind w:left="0"/>
      </w:pPr>
    </w:p>
    <w:p w:rsidR="00A80566" w:rsidRPr="00E201F9" w:rsidRDefault="00A80566" w:rsidP="00A80566">
      <w:pPr>
        <w:pStyle w:val="Listenabsatz"/>
        <w:ind w:left="0"/>
      </w:pPr>
      <w:r w:rsidRPr="00E201F9">
        <w:t>Die meisten tödlichen Unfälle</w:t>
      </w:r>
      <w:r w:rsidR="00F56071">
        <w:t>, nämlich 133,</w:t>
      </w:r>
      <w:r w:rsidRPr="00E201F9">
        <w:t xml:space="preserve"> gab</w:t>
      </w:r>
      <w:r w:rsidR="00F56071">
        <w:t xml:space="preserve"> es</w:t>
      </w:r>
      <w:r w:rsidRPr="00E201F9">
        <w:t xml:space="preserve"> im Jahr 2016 im Bereich der Landwirtschaftlichen </w:t>
      </w:r>
      <w:r w:rsidR="00F56071" w:rsidRPr="00E201F9">
        <w:t>Berufsgenossenschaft</w:t>
      </w:r>
      <w:r w:rsidR="00F56071">
        <w:t xml:space="preserve"> </w:t>
      </w:r>
      <w:r w:rsidR="00F56071">
        <w:t>(</w:t>
      </w:r>
      <w:r>
        <w:t>BR</w:t>
      </w:r>
      <w:r w:rsidR="00F56071">
        <w:t xml:space="preserve">). Im Bereich der </w:t>
      </w:r>
      <w:r>
        <w:t>BR</w:t>
      </w:r>
      <w:r w:rsidRPr="00E201F9">
        <w:t xml:space="preserve"> Verkehrswirtschaft, Post</w:t>
      </w:r>
      <w:r w:rsidR="00F56071">
        <w:t>logistik und Telekommunikation lag die Zahl bei 83</w:t>
      </w:r>
      <w:r w:rsidRPr="00E201F9">
        <w:t xml:space="preserve">, </w:t>
      </w:r>
      <w:r w:rsidR="00F56071">
        <w:t xml:space="preserve">bei </w:t>
      </w:r>
      <w:r w:rsidRPr="00E201F9">
        <w:t>der V</w:t>
      </w:r>
      <w:r w:rsidR="00F56071">
        <w:t xml:space="preserve">erwaltungsberufsgenossenschaft </w:t>
      </w:r>
      <w:r w:rsidRPr="00E201F9">
        <w:t xml:space="preserve">82) und der </w:t>
      </w:r>
      <w:r>
        <w:t>BR</w:t>
      </w:r>
      <w:r w:rsidRPr="00E201F9">
        <w:t xml:space="preserve"> der Bauwirtschaft (73). Den einzigen Anstieg (+20,6%</w:t>
      </w:r>
      <w:r>
        <w:t xml:space="preserve">) </w:t>
      </w:r>
      <w:r w:rsidRPr="00E201F9">
        <w:t xml:space="preserve">gab es im Bereich der Verwaltungsberufsgenossenschaft. </w:t>
      </w:r>
    </w:p>
    <w:p w:rsidR="00A80566" w:rsidRDefault="00A80566" w:rsidP="00DE17F4">
      <w:pPr>
        <w:pStyle w:val="Listenabsatz"/>
        <w:ind w:left="0"/>
      </w:pPr>
    </w:p>
    <w:p w:rsidR="00DE17F4" w:rsidRPr="00E201F9" w:rsidRDefault="00F56071" w:rsidP="00DE17F4">
      <w:pPr>
        <w:pStyle w:val="Listenabsatz"/>
        <w:ind w:left="0"/>
      </w:pPr>
      <w:r>
        <w:t>Mit 35,2</w:t>
      </w:r>
      <w:r w:rsidR="00DE17F4" w:rsidRPr="00E201F9">
        <w:t xml:space="preserve"> lag die </w:t>
      </w:r>
      <w:r>
        <w:t xml:space="preserve">Anzahl der </w:t>
      </w:r>
      <w:r w:rsidRPr="00E201F9">
        <w:t>Arbeitsunfälle</w:t>
      </w:r>
      <w:r w:rsidRPr="00E201F9">
        <w:t xml:space="preserve"> je Million </w:t>
      </w:r>
      <w:r>
        <w:t>Arbeitsstunden</w:t>
      </w:r>
      <w:r w:rsidR="00DE17F4" w:rsidRPr="00E201F9">
        <w:t xml:space="preserve"> bei der </w:t>
      </w:r>
      <w:r w:rsidR="00D444E4">
        <w:t>BR</w:t>
      </w:r>
      <w:r w:rsidR="00DE17F4" w:rsidRPr="00E201F9">
        <w:t xml:space="preserve"> der Bauwirtschaft </w:t>
      </w:r>
      <w:r>
        <w:t xml:space="preserve">besonders hoch. </w:t>
      </w:r>
      <w:r w:rsidR="006C7564">
        <w:t>27,6 Unfälle pro Million Arbeitsstunden gab es im Bereich</w:t>
      </w:r>
      <w:r w:rsidR="00DE17F4" w:rsidRPr="00E201F9">
        <w:t xml:space="preserve"> der </w:t>
      </w:r>
      <w:r w:rsidR="00D444E4">
        <w:t>BR der</w:t>
      </w:r>
      <w:r w:rsidR="00DE17F4" w:rsidRPr="00E201F9">
        <w:t xml:space="preserve"> Verkehrswirtschaft, Postlogistik und Telekommunikation. Einen Anstieg gab es bei der </w:t>
      </w:r>
      <w:r w:rsidR="00D444E4">
        <w:t>BR</w:t>
      </w:r>
      <w:r w:rsidR="00DE17F4" w:rsidRPr="00E201F9">
        <w:t xml:space="preserve"> Gesundheitsdienst und Wohlfahrtspflege (14,3%)</w:t>
      </w:r>
      <w:r w:rsidR="00F56C42">
        <w:t xml:space="preserve"> und bei</w:t>
      </w:r>
      <w:r w:rsidR="00F56C42" w:rsidRPr="00E201F9">
        <w:t xml:space="preserve"> der </w:t>
      </w:r>
      <w:r w:rsidR="00F56C42">
        <w:t>BR</w:t>
      </w:r>
      <w:r w:rsidR="00F56C42" w:rsidRPr="00E201F9">
        <w:t xml:space="preserve"> Verkehrswirtschaft, Postlogistik und Telekommunikation (+14,0</w:t>
      </w:r>
      <w:r w:rsidR="00F56C42">
        <w:t>%).</w:t>
      </w:r>
    </w:p>
    <w:p w:rsidR="00DE17F4" w:rsidRPr="00E201F9" w:rsidRDefault="00DE17F4" w:rsidP="00DE17F4">
      <w:pPr>
        <w:pStyle w:val="Listenabsatz"/>
        <w:ind w:left="0"/>
      </w:pPr>
    </w:p>
    <w:p w:rsidR="00DE17F4" w:rsidRPr="00E201F9" w:rsidRDefault="006C7564" w:rsidP="00DE17F4">
      <w:pPr>
        <w:pStyle w:val="Listenabsatz"/>
        <w:ind w:left="0"/>
      </w:pPr>
      <w:r>
        <w:t xml:space="preserve">Mit 55,3 </w:t>
      </w:r>
      <w:r w:rsidRPr="00E201F9">
        <w:t xml:space="preserve">Arbeitsunfälle je 1.000 Vollarbeiterinnen und Vollarbeiter </w:t>
      </w:r>
      <w:r w:rsidR="00DE17F4" w:rsidRPr="00E201F9">
        <w:t xml:space="preserve">lag die Quote bei der </w:t>
      </w:r>
      <w:r w:rsidR="00D444E4">
        <w:t>BR</w:t>
      </w:r>
      <w:r w:rsidR="00DE17F4" w:rsidRPr="00E201F9">
        <w:t xml:space="preserve"> der Bauwirtschaft und der Berufsgenossenschaft Verkehrswirtschaft</w:t>
      </w:r>
      <w:r>
        <w:t xml:space="preserve"> besonders hoch. Auch die BR</w:t>
      </w:r>
      <w:r w:rsidR="00DE17F4" w:rsidRPr="00E201F9">
        <w:t xml:space="preserve"> Pos</w:t>
      </w:r>
      <w:r w:rsidR="00D444E4">
        <w:t>tlogistik und Telekommunikation</w:t>
      </w:r>
      <w:r>
        <w:t xml:space="preserve"> weist mit 43,3 eine hohe Unfallquote auf</w:t>
      </w:r>
      <w:r w:rsidR="00DE17F4" w:rsidRPr="00E201F9">
        <w:t>. Einen Anstieg</w:t>
      </w:r>
      <w:r w:rsidR="00D444E4">
        <w:t xml:space="preserve"> </w:t>
      </w:r>
      <w:r>
        <w:t>(+</w:t>
      </w:r>
      <w:r w:rsidR="00D444E4" w:rsidRPr="00E201F9">
        <w:t>12,5%</w:t>
      </w:r>
      <w:r>
        <w:t>)</w:t>
      </w:r>
      <w:r w:rsidR="00DE17F4" w:rsidRPr="00E201F9">
        <w:t xml:space="preserve"> gab es bei der </w:t>
      </w:r>
      <w:r w:rsidR="00D444E4">
        <w:t>BR</w:t>
      </w:r>
      <w:r w:rsidR="00DE17F4" w:rsidRPr="00E201F9">
        <w:t xml:space="preserve"> Verkehrswirtschaft, Post</w:t>
      </w:r>
      <w:r w:rsidR="00D444E4">
        <w:t>logistik und Telekommunikation</w:t>
      </w:r>
      <w:r w:rsidR="00DE17F4" w:rsidRPr="00E201F9">
        <w:t xml:space="preserve"> und der </w:t>
      </w:r>
      <w:r w:rsidR="00D444E4">
        <w:t>BR</w:t>
      </w:r>
      <w:r w:rsidR="00DE17F4" w:rsidRPr="00E201F9">
        <w:t xml:space="preserve"> Gesundheitsdien</w:t>
      </w:r>
      <w:r w:rsidR="00D444E4">
        <w:t>st und Wohlfahrtspflege (+12,4%</w:t>
      </w:r>
      <w:r w:rsidR="00DE17F4" w:rsidRPr="00E201F9">
        <w:t>)</w:t>
      </w:r>
      <w:r w:rsidR="00F56C42">
        <w:t>.</w:t>
      </w:r>
    </w:p>
    <w:p w:rsidR="00D444E4" w:rsidRDefault="00D444E4" w:rsidP="00D444E4">
      <w:pPr>
        <w:pStyle w:val="Listenabsatz"/>
        <w:ind w:left="0"/>
      </w:pPr>
    </w:p>
    <w:p w:rsidR="00D444E4" w:rsidRPr="00D444E4" w:rsidRDefault="00F56C42" w:rsidP="00DE17F4">
      <w:pPr>
        <w:pStyle w:val="Listenabsatz"/>
        <w:ind w:left="0"/>
      </w:pPr>
      <w:r>
        <w:t xml:space="preserve">Außerdem hängt </w:t>
      </w:r>
      <w:r w:rsidR="00D444E4" w:rsidRPr="00D444E4">
        <w:t>die „Dauer der täglichen und wöchentlichen Arbeitszeit</w:t>
      </w:r>
      <w:r>
        <w:t>“ n</w:t>
      </w:r>
      <w:r w:rsidRPr="00D444E4">
        <w:t>ach Angaben der Bundesregierung</w:t>
      </w:r>
      <w:r w:rsidR="00D444E4" w:rsidRPr="00D444E4">
        <w:t xml:space="preserve"> </w:t>
      </w:r>
      <w:r>
        <w:t>„</w:t>
      </w:r>
      <w:r w:rsidR="00D444E4" w:rsidRPr="00D444E4">
        <w:t>mit der Höhe des Risikos für Fehlhandlungen und arbeitsbedingten Unfälle zusammen“. Zudem erklärte die Bundesregierung, dass „neben (über-)langen Arbeitszeiten (</w:t>
      </w:r>
      <w:proofErr w:type="gramStart"/>
      <w:r w:rsidR="00D444E4" w:rsidRPr="00D444E4">
        <w:t>..)</w:t>
      </w:r>
      <w:proofErr w:type="gramEnd"/>
      <w:r w:rsidR="00D444E4" w:rsidRPr="00D444E4">
        <w:t xml:space="preserve"> atypische Arbeitszeiten und insbesondere die Nachtarbeit im Zusammenhang mit einem erhöhten Risiko von Arbeitsunfällen“ zusammenhängen. </w:t>
      </w:r>
    </w:p>
    <w:p w:rsidR="00DE17F4" w:rsidRPr="00DE17F4" w:rsidRDefault="00DE17F4" w:rsidP="00DE17F4">
      <w:pPr>
        <w:pStyle w:val="Listenabsatz"/>
        <w:ind w:left="0"/>
      </w:pPr>
    </w:p>
    <w:p w:rsidR="00DE17F4" w:rsidRDefault="00DE17F4" w:rsidP="00DE17F4">
      <w:pPr>
        <w:pStyle w:val="Listenabsatz"/>
        <w:ind w:left="0"/>
        <w:rPr>
          <w:b/>
        </w:rPr>
      </w:pPr>
      <w:r>
        <w:rPr>
          <w:b/>
        </w:rPr>
        <w:t>O-Ton Jutta Krellmann, Expertin für Arbeit und Gewerkschaftspo</w:t>
      </w:r>
      <w:r w:rsidR="00F56C42">
        <w:rPr>
          <w:b/>
        </w:rPr>
        <w:t>litik der Fraktion DIE LINKE</w:t>
      </w:r>
      <w:r>
        <w:rPr>
          <w:b/>
        </w:rPr>
        <w:t>:</w:t>
      </w:r>
    </w:p>
    <w:p w:rsidR="00DE17F4" w:rsidRDefault="00DE17F4" w:rsidP="00DE17F4">
      <w:pPr>
        <w:pStyle w:val="Listenabsatz"/>
        <w:ind w:left="0"/>
        <w:rPr>
          <w:b/>
        </w:rPr>
      </w:pPr>
    </w:p>
    <w:p w:rsidR="005E160E" w:rsidRPr="0070107E" w:rsidRDefault="00DE17F4" w:rsidP="00DE17F4">
      <w:pPr>
        <w:pStyle w:val="Listenabsatz"/>
        <w:ind w:left="0"/>
        <w:rPr>
          <w:i/>
        </w:rPr>
      </w:pPr>
      <w:r w:rsidRPr="0070107E">
        <w:rPr>
          <w:i/>
        </w:rPr>
        <w:t>„</w:t>
      </w:r>
      <w:r w:rsidR="005E160E" w:rsidRPr="0070107E">
        <w:rPr>
          <w:i/>
        </w:rPr>
        <w:t xml:space="preserve">Wer das Arbeitszeitgesetz aufweichen will oder prekärer Beschäftigung den roten Teppich ausrollt, nimmt </w:t>
      </w:r>
      <w:r w:rsidR="0070107E" w:rsidRPr="0070107E">
        <w:rPr>
          <w:i/>
        </w:rPr>
        <w:t>vermehrte Arbeitsunfälle</w:t>
      </w:r>
      <w:r w:rsidR="005E160E" w:rsidRPr="0070107E">
        <w:rPr>
          <w:i/>
        </w:rPr>
        <w:t xml:space="preserve"> in Kauf. D</w:t>
      </w:r>
      <w:r w:rsidR="00187642" w:rsidRPr="0070107E">
        <w:rPr>
          <w:i/>
        </w:rPr>
        <w:t xml:space="preserve">ie Zahl der Arbeitsunfälle steigt </w:t>
      </w:r>
      <w:r w:rsidR="0070107E" w:rsidRPr="0070107E">
        <w:rPr>
          <w:i/>
        </w:rPr>
        <w:t>entgegen</w:t>
      </w:r>
      <w:r w:rsidR="005E160E" w:rsidRPr="0070107E">
        <w:rPr>
          <w:i/>
        </w:rPr>
        <w:t xml:space="preserve"> den Trend </w:t>
      </w:r>
      <w:r w:rsidR="00187642" w:rsidRPr="0070107E">
        <w:rPr>
          <w:i/>
        </w:rPr>
        <w:t xml:space="preserve">gerade bei älteren Beschäftigten und </w:t>
      </w:r>
      <w:r w:rsidR="00F56C42" w:rsidRPr="0070107E">
        <w:rPr>
          <w:i/>
        </w:rPr>
        <w:t>in den Branchen, wo Beschäftigte besonders mit Arbeitsdruck und unregelmäßige</w:t>
      </w:r>
      <w:r w:rsidR="005E160E" w:rsidRPr="0070107E">
        <w:rPr>
          <w:i/>
        </w:rPr>
        <w:t>n</w:t>
      </w:r>
      <w:r w:rsidR="00F56C42" w:rsidRPr="0070107E">
        <w:rPr>
          <w:i/>
        </w:rPr>
        <w:t xml:space="preserve"> Arbeitszeiten zu tun haben</w:t>
      </w:r>
      <w:r w:rsidR="00187642" w:rsidRPr="0070107E">
        <w:rPr>
          <w:i/>
        </w:rPr>
        <w:t>: Post und Paketdienste, Gesundheit und Pflege</w:t>
      </w:r>
      <w:r w:rsidR="00F56C42" w:rsidRPr="0070107E">
        <w:rPr>
          <w:i/>
        </w:rPr>
        <w:t xml:space="preserve">. </w:t>
      </w:r>
    </w:p>
    <w:p w:rsidR="00DE17F4" w:rsidRPr="0070107E" w:rsidRDefault="00187642" w:rsidP="00DE17F4">
      <w:pPr>
        <w:pStyle w:val="Listenabsatz"/>
        <w:ind w:left="0"/>
        <w:rPr>
          <w:i/>
        </w:rPr>
      </w:pPr>
      <w:r w:rsidRPr="0070107E">
        <w:rPr>
          <w:i/>
        </w:rPr>
        <w:t>Deswegen fordert DIE LINKE, dass</w:t>
      </w:r>
      <w:r w:rsidR="00D7363E">
        <w:rPr>
          <w:i/>
        </w:rPr>
        <w:t xml:space="preserve"> die</w:t>
      </w:r>
      <w:r w:rsidRPr="0070107E">
        <w:rPr>
          <w:i/>
        </w:rPr>
        <w:t xml:space="preserve"> Arbeitszeit sich mehr an den Wünschen der Beschäftigten ausrichten muss und weniger an den Ansprüchen der Unternehmen. Ich und meine Fraktion werden </w:t>
      </w:r>
      <w:r w:rsidRPr="0070107E">
        <w:rPr>
          <w:i/>
        </w:rPr>
        <w:lastRenderedPageBreak/>
        <w:t>deshalb zeitnah einen Antrag für eine gesetzliche Höchstarbeitszeit von 40 statt 48 Stund</w:t>
      </w:r>
      <w:r w:rsidR="005E160E" w:rsidRPr="0070107E">
        <w:rPr>
          <w:i/>
        </w:rPr>
        <w:t>en in den Bundestag einbringen.“</w:t>
      </w:r>
    </w:p>
    <w:p w:rsidR="00DE17F4" w:rsidRDefault="00DE17F4" w:rsidP="00DE17F4">
      <w:pPr>
        <w:pStyle w:val="Listenabsatz"/>
        <w:ind w:left="0"/>
        <w:rPr>
          <w:b/>
        </w:rPr>
      </w:pPr>
    </w:p>
    <w:p w:rsidR="00347F05" w:rsidRPr="000E0656" w:rsidRDefault="00D7363E" w:rsidP="00DE17F4">
      <w:pPr>
        <w:pStyle w:val="Listenabsatz"/>
        <w:ind w:left="0"/>
        <w:rPr>
          <w:b/>
        </w:rPr>
      </w:pPr>
      <w:r>
        <w:rPr>
          <w:b/>
        </w:rPr>
        <w:t xml:space="preserve">Die </w:t>
      </w:r>
      <w:bookmarkStart w:id="0" w:name="_GoBack"/>
      <w:bookmarkEnd w:id="0"/>
      <w:r w:rsidR="000E0656" w:rsidRPr="000E0656">
        <w:rPr>
          <w:b/>
        </w:rPr>
        <w:t>Ergebnisse im Einzelnen:</w:t>
      </w:r>
    </w:p>
    <w:p w:rsidR="000E0656" w:rsidRDefault="000E0656" w:rsidP="00347F05">
      <w:pPr>
        <w:pStyle w:val="Listenabsatz"/>
      </w:pPr>
    </w:p>
    <w:p w:rsidR="00FD13D8" w:rsidRDefault="00347F05" w:rsidP="005B4075">
      <w:pPr>
        <w:pStyle w:val="Listenabsatz"/>
        <w:numPr>
          <w:ilvl w:val="0"/>
          <w:numId w:val="1"/>
        </w:numPr>
      </w:pPr>
      <w:r>
        <w:t xml:space="preserve">Zwischen 2007 und 2016 sind die </w:t>
      </w:r>
      <w:r w:rsidR="005B4075" w:rsidRPr="000E0656">
        <w:rPr>
          <w:b/>
        </w:rPr>
        <w:t>Arbeitsunfälle je Million Arbeitsstunden</w:t>
      </w:r>
      <w:r>
        <w:t xml:space="preserve"> insgesamt von 16,9 auf 13,9 (-17,8%) </w:t>
      </w:r>
      <w:r w:rsidRPr="000E0656">
        <w:rPr>
          <w:b/>
        </w:rPr>
        <w:t>gesunken</w:t>
      </w:r>
      <w:r>
        <w:t xml:space="preserve">. Besonders hoch lag die Quote im Jahr 2016 bei der </w:t>
      </w:r>
      <w:r w:rsidRPr="000E0656">
        <w:rPr>
          <w:b/>
        </w:rPr>
        <w:t>Berufsgenossenschaft der Bauwirtschaft</w:t>
      </w:r>
      <w:r>
        <w:t xml:space="preserve"> (35,2)</w:t>
      </w:r>
      <w:r w:rsidR="005B4075">
        <w:t xml:space="preserve"> </w:t>
      </w:r>
      <w:r>
        <w:t xml:space="preserve">und der Berufsgenossenschaft Verkehrswirtschaft, Postlogistik und Telekommunikation (27,6). Besonders niedrig war die Quote bei der Verwaltungsberufsgenossenschaft (8,0) und dem Unfallversicherungsträger der öffentlichen Hand (9,3). Einen </w:t>
      </w:r>
      <w:r w:rsidRPr="000E0656">
        <w:rPr>
          <w:b/>
        </w:rPr>
        <w:t>Anstieg</w:t>
      </w:r>
      <w:r>
        <w:t xml:space="preserve"> gab es bei der Berufsgenossenschaft Verkehrswirtschaft, Postlogistik und Telekommunikation (+14,0%, von 24,2 auf 27,6) und bei der Berufsgenossenschaft </w:t>
      </w:r>
      <w:r w:rsidR="003245C4">
        <w:t xml:space="preserve">Gesundheitsdienst und Wohlfahrtspflege </w:t>
      </w:r>
      <w:r>
        <w:t xml:space="preserve">(14,3%, von 9,1 auf 10,4) </w:t>
      </w:r>
      <w:r w:rsidR="00932161">
        <w:t>[Siehe Tabelle 1]</w:t>
      </w:r>
    </w:p>
    <w:p w:rsidR="00365539" w:rsidRDefault="003245C4" w:rsidP="00D17BDC">
      <w:pPr>
        <w:pStyle w:val="Listenabsatz"/>
        <w:numPr>
          <w:ilvl w:val="0"/>
          <w:numId w:val="1"/>
        </w:numPr>
      </w:pPr>
      <w:r>
        <w:t xml:space="preserve">Zwischen 2007 und 2016 ist die </w:t>
      </w:r>
      <w:r w:rsidRPr="000E0656">
        <w:rPr>
          <w:b/>
        </w:rPr>
        <w:t xml:space="preserve">Zahl der </w:t>
      </w:r>
      <w:r w:rsidR="00365539" w:rsidRPr="000E0656">
        <w:rPr>
          <w:b/>
        </w:rPr>
        <w:t>Arbeitsunfälle je 1.000 V</w:t>
      </w:r>
      <w:r w:rsidR="00D17BDC" w:rsidRPr="000E0656">
        <w:rPr>
          <w:b/>
        </w:rPr>
        <w:t>ol</w:t>
      </w:r>
      <w:r w:rsidR="00932161" w:rsidRPr="000E0656">
        <w:rPr>
          <w:b/>
        </w:rPr>
        <w:t>l</w:t>
      </w:r>
      <w:r w:rsidR="00D17BDC" w:rsidRPr="000E0656">
        <w:rPr>
          <w:b/>
        </w:rPr>
        <w:t>arbeiterinnen und Vollarbeiter</w:t>
      </w:r>
      <w:r w:rsidR="00D17BDC">
        <w:t xml:space="preserve"> </w:t>
      </w:r>
      <w:r>
        <w:t xml:space="preserve">von 28,1 auf 23,2 um 17,4% </w:t>
      </w:r>
      <w:r w:rsidRPr="000E0656">
        <w:rPr>
          <w:b/>
        </w:rPr>
        <w:t>gesunken</w:t>
      </w:r>
      <w:r>
        <w:t xml:space="preserve">. </w:t>
      </w:r>
      <w:r w:rsidR="00D17BDC">
        <w:t>[Siehe Tabelle 2]</w:t>
      </w:r>
    </w:p>
    <w:p w:rsidR="000E0656" w:rsidRDefault="003245C4" w:rsidP="00932161">
      <w:pPr>
        <w:pStyle w:val="Listenabsatz"/>
        <w:numPr>
          <w:ilvl w:val="0"/>
          <w:numId w:val="1"/>
        </w:numPr>
      </w:pPr>
      <w:r>
        <w:t xml:space="preserve">Zwischen 2007 und 2016 ist die </w:t>
      </w:r>
      <w:r w:rsidRPr="000E0656">
        <w:rPr>
          <w:b/>
        </w:rPr>
        <w:t xml:space="preserve">Zahl der </w:t>
      </w:r>
      <w:r w:rsidR="00932161" w:rsidRPr="000E0656">
        <w:rPr>
          <w:b/>
        </w:rPr>
        <w:t xml:space="preserve">Arbeitsunfälle je 1.000 Vollarbeiterinnen und Vollarbeiter </w:t>
      </w:r>
      <w:r w:rsidR="000E0656">
        <w:t xml:space="preserve">pro Berufsgenossenschaft inkl. des </w:t>
      </w:r>
      <w:r w:rsidR="00932161">
        <w:t>UVT der öffentlichen Hand</w:t>
      </w:r>
      <w:r>
        <w:t xml:space="preserve"> von 26,8 auf 21,9 um 18,3% </w:t>
      </w:r>
      <w:r w:rsidRPr="000E0656">
        <w:rPr>
          <w:b/>
        </w:rPr>
        <w:t>gesunken</w:t>
      </w:r>
      <w:r>
        <w:t xml:space="preserve">. </w:t>
      </w:r>
    </w:p>
    <w:p w:rsidR="000E0656" w:rsidRDefault="003245C4" w:rsidP="000E0656">
      <w:pPr>
        <w:pStyle w:val="Listenabsatz"/>
        <w:numPr>
          <w:ilvl w:val="1"/>
          <w:numId w:val="1"/>
        </w:numPr>
      </w:pPr>
      <w:r>
        <w:t xml:space="preserve">Besonders </w:t>
      </w:r>
      <w:r w:rsidRPr="000E0656">
        <w:rPr>
          <w:b/>
        </w:rPr>
        <w:t>hoch</w:t>
      </w:r>
      <w:r>
        <w:t xml:space="preserve"> lag die Quote im Jahr 2016 bei der Berufsgenossenschaft der Bauwirtschaft (55,3) und der Berufsgenossenschaft Verkehrswirtschaft, Postlogistik und Telekommunikation (43,3). </w:t>
      </w:r>
    </w:p>
    <w:p w:rsidR="000E0656" w:rsidRDefault="003245C4" w:rsidP="000E0656">
      <w:pPr>
        <w:pStyle w:val="Listenabsatz"/>
        <w:numPr>
          <w:ilvl w:val="1"/>
          <w:numId w:val="1"/>
        </w:numPr>
      </w:pPr>
      <w:r>
        <w:t xml:space="preserve">Besonders </w:t>
      </w:r>
      <w:r w:rsidRPr="000E0656">
        <w:rPr>
          <w:b/>
        </w:rPr>
        <w:t>niedrig</w:t>
      </w:r>
      <w:r>
        <w:t xml:space="preserve"> war die Quote bei der Verwaltungsberufsgenossenschaft (12,5) und dem Unfallversicherungsträger der öffentlichen Hand (14,6).</w:t>
      </w:r>
      <w:r w:rsidR="00932161">
        <w:t xml:space="preserve"> </w:t>
      </w:r>
    </w:p>
    <w:p w:rsidR="00932161" w:rsidRDefault="003245C4" w:rsidP="000E0656">
      <w:pPr>
        <w:pStyle w:val="Listenabsatz"/>
        <w:numPr>
          <w:ilvl w:val="1"/>
          <w:numId w:val="1"/>
        </w:numPr>
      </w:pPr>
      <w:r>
        <w:t xml:space="preserve">Einen </w:t>
      </w:r>
      <w:r w:rsidRPr="000E0656">
        <w:rPr>
          <w:b/>
        </w:rPr>
        <w:t>Anstieg</w:t>
      </w:r>
      <w:r>
        <w:t xml:space="preserve"> gab es in bei der Berufsgenossenschaft Verkehrswirtschaft, Postlogistik und Telekommunikation </w:t>
      </w:r>
      <w:r w:rsidR="006C15EF">
        <w:t>(+12,5</w:t>
      </w:r>
      <w:r>
        <w:t xml:space="preserve">%, von 38,5 auf 43,3) und bei der Berufsgenossenschaft Gesundheitsdienst und Wohlfahrtspflege </w:t>
      </w:r>
      <w:r w:rsidR="006C15EF">
        <w:t>(+12,4</w:t>
      </w:r>
      <w:r>
        <w:t>%</w:t>
      </w:r>
      <w:r w:rsidR="006C15EF">
        <w:t>, von 14,5 auf 16,3</w:t>
      </w:r>
      <w:r>
        <w:t xml:space="preserve">) </w:t>
      </w:r>
      <w:r w:rsidR="00932161">
        <w:t>[Siehe Tabelle 3]</w:t>
      </w:r>
    </w:p>
    <w:p w:rsidR="00A94F0F" w:rsidRDefault="006C15EF" w:rsidP="00D17BDC">
      <w:pPr>
        <w:pStyle w:val="Listenabsatz"/>
        <w:numPr>
          <w:ilvl w:val="0"/>
          <w:numId w:val="1"/>
        </w:numPr>
      </w:pPr>
      <w:r>
        <w:t xml:space="preserve">Die Zahl der </w:t>
      </w:r>
      <w:r w:rsidR="00932161" w:rsidRPr="000E0656">
        <w:rPr>
          <w:b/>
        </w:rPr>
        <w:t>Arbeitsunfälle je 1.000 Vollarbeiterinnen und Vollarbeiter</w:t>
      </w:r>
      <w:r w:rsidR="00932161">
        <w:t xml:space="preserve"> </w:t>
      </w:r>
      <w:r>
        <w:t>lag</w:t>
      </w:r>
      <w:r w:rsidR="007A29EC">
        <w:t xml:space="preserve"> zwischen 2007 und 2016</w:t>
      </w:r>
      <w:r>
        <w:t xml:space="preserve"> in den</w:t>
      </w:r>
      <w:r w:rsidR="00932161">
        <w:t xml:space="preserve"> </w:t>
      </w:r>
      <w:r w:rsidR="00932161" w:rsidRPr="000E0656">
        <w:rPr>
          <w:b/>
        </w:rPr>
        <w:t xml:space="preserve">Wirtschaftszweigen </w:t>
      </w:r>
      <w:r w:rsidRPr="000E0656">
        <w:rPr>
          <w:b/>
        </w:rPr>
        <w:t>Land, Forstwirtschaft und Fischerei</w:t>
      </w:r>
      <w:r>
        <w:t xml:space="preserve"> (68,0) sowie im </w:t>
      </w:r>
      <w:r w:rsidRPr="000E0656">
        <w:rPr>
          <w:b/>
        </w:rPr>
        <w:t>Baugewerbe</w:t>
      </w:r>
      <w:r>
        <w:t xml:space="preserve"> (65,5) besonders hoch. In den Branchen Erbringung von Finanz- und Versicherungsdienstleistungen, (3,1)</w:t>
      </w:r>
      <w:r w:rsidR="007A29EC">
        <w:t xml:space="preserve">, Erbringung von freiberuflichen, wissenschaftlichen und technischen Dienstleistungen (4,0) und Information und Kommunikation (4,3) lag die Zahl besonders niedrig. </w:t>
      </w:r>
      <w:r w:rsidR="00A94F0F">
        <w:t>[Siehe Tabelle 4]</w:t>
      </w:r>
    </w:p>
    <w:p w:rsidR="00DA0EAB" w:rsidRDefault="007A29EC" w:rsidP="00D17BDC">
      <w:pPr>
        <w:pStyle w:val="Listenabsatz"/>
        <w:numPr>
          <w:ilvl w:val="0"/>
          <w:numId w:val="1"/>
        </w:numPr>
      </w:pPr>
      <w:r>
        <w:t>Zwischen 2007 und 2016 ist die Zahl</w:t>
      </w:r>
      <w:r w:rsidR="00A94F0F">
        <w:t xml:space="preserve"> der </w:t>
      </w:r>
      <w:r w:rsidR="00A94F0F" w:rsidRPr="00DA0EAB">
        <w:rPr>
          <w:b/>
        </w:rPr>
        <w:t>Arbeitsunfälle je 1.000 Vollarbeiterinnen und Vollarbeiter</w:t>
      </w:r>
      <w:r>
        <w:t xml:space="preserve"> </w:t>
      </w:r>
      <w:r w:rsidRPr="00DA0EAB">
        <w:rPr>
          <w:b/>
        </w:rPr>
        <w:t>in sämtlichen Branchen gesunken</w:t>
      </w:r>
      <w:r>
        <w:t>, besonders in den Branchen Grundstücks- und Wohnungswesen (-29,7%, von 10,1 auf 7,2), Erbringung von sonstigen wirtschaftlichen Dienstleistungen (-27,8%, von 26,3 auf 19,0), Erziehung und Unterricht (-21,2%, von 25,5 auf 20,</w:t>
      </w:r>
      <w:r w:rsidR="00A94F0F">
        <w:t>1</w:t>
      </w:r>
      <w:r>
        <w:t xml:space="preserve">) und Verarbeitendes Gewerbe (-20,7%, von 36,8 auf 29,2) </w:t>
      </w:r>
    </w:p>
    <w:p w:rsidR="00D17BDC" w:rsidRDefault="00A94F0F" w:rsidP="00DA0EAB">
      <w:pPr>
        <w:pStyle w:val="Listenabsatz"/>
        <w:numPr>
          <w:ilvl w:val="1"/>
          <w:numId w:val="1"/>
        </w:numPr>
      </w:pPr>
      <w:r>
        <w:t>Allerdings ist die Zahl zwischen 2013 und 2016 in den Branchen Öffentliche Verwaltung (+33,3% von 7,8 bis 10,4), Kunst und Unterhaltung (+15,1%, von 25,9 auf 29,8), im Grundstücks- und Wohnungswesen (+4,3%, von 6,9 auf 7,2) sowie im Gesundheits- und Sozialwesen (+3,4% von 17,6 auf 18,2) gestiegen</w:t>
      </w:r>
      <w:r w:rsidR="007A29EC">
        <w:t xml:space="preserve"> </w:t>
      </w:r>
      <w:r w:rsidR="00932161">
        <w:t>[Siehe Tabelle 4]</w:t>
      </w:r>
    </w:p>
    <w:p w:rsidR="00DA0EAB" w:rsidRDefault="00BC354A" w:rsidP="00D17BDC">
      <w:pPr>
        <w:pStyle w:val="Listenabsatz"/>
        <w:numPr>
          <w:ilvl w:val="0"/>
          <w:numId w:val="1"/>
        </w:numPr>
      </w:pPr>
      <w:r>
        <w:t xml:space="preserve">Zwischen 2007 und 2016 ist </w:t>
      </w:r>
      <w:r w:rsidR="008F33AD">
        <w:t xml:space="preserve">Anzahl der </w:t>
      </w:r>
      <w:r w:rsidR="008F33AD" w:rsidRPr="00DA0EAB">
        <w:rPr>
          <w:b/>
        </w:rPr>
        <w:t>tödlichen Arbeitsunfälle</w:t>
      </w:r>
      <w:r>
        <w:t xml:space="preserve"> insgesamt von 812 auf 557 um 31,4% </w:t>
      </w:r>
      <w:r w:rsidRPr="00DA0EAB">
        <w:rPr>
          <w:b/>
        </w:rPr>
        <w:t>gesunken</w:t>
      </w:r>
      <w:r>
        <w:t xml:space="preserve">. </w:t>
      </w:r>
    </w:p>
    <w:p w:rsidR="00DA0EAB" w:rsidRDefault="00BC354A" w:rsidP="00DA0EAB">
      <w:pPr>
        <w:pStyle w:val="Listenabsatz"/>
        <w:numPr>
          <w:ilvl w:val="1"/>
          <w:numId w:val="1"/>
        </w:numPr>
      </w:pPr>
      <w:r>
        <w:t xml:space="preserve">Die meisten tödlichen Unfälle gab im Jahr 2016 im Bereich der </w:t>
      </w:r>
      <w:r w:rsidRPr="00DA0EAB">
        <w:rPr>
          <w:b/>
        </w:rPr>
        <w:t>Landwirtschaftliche</w:t>
      </w:r>
      <w:r w:rsidR="00DA0EAB" w:rsidRPr="00DA0EAB">
        <w:rPr>
          <w:b/>
        </w:rPr>
        <w:t>n</w:t>
      </w:r>
      <w:r w:rsidRPr="00DA0EAB">
        <w:rPr>
          <w:b/>
        </w:rPr>
        <w:t xml:space="preserve"> Berufsgenossenschaft</w:t>
      </w:r>
      <w:r>
        <w:t xml:space="preserve"> (133), der Berufsgenossenschaft </w:t>
      </w:r>
      <w:r w:rsidRPr="00DA0EAB">
        <w:rPr>
          <w:b/>
        </w:rPr>
        <w:t>Verkehrswirtschaft, Postlogistik und Telekommunikation</w:t>
      </w:r>
      <w:r>
        <w:t xml:space="preserve"> (83), der </w:t>
      </w:r>
      <w:r w:rsidRPr="00DA0EAB">
        <w:rPr>
          <w:b/>
        </w:rPr>
        <w:t>Verwaltungsberufsgenossenschaft</w:t>
      </w:r>
      <w:r>
        <w:t xml:space="preserve"> (82) und der Berufsgenossenschaft der </w:t>
      </w:r>
      <w:r w:rsidRPr="00DA0EAB">
        <w:rPr>
          <w:b/>
        </w:rPr>
        <w:t>Bauwirtschaft</w:t>
      </w:r>
      <w:r>
        <w:t xml:space="preserve"> (73). </w:t>
      </w:r>
    </w:p>
    <w:p w:rsidR="00932161" w:rsidRDefault="00BC354A" w:rsidP="00DA0EAB">
      <w:pPr>
        <w:pStyle w:val="Listenabsatz"/>
        <w:numPr>
          <w:ilvl w:val="1"/>
          <w:numId w:val="1"/>
        </w:numPr>
      </w:pPr>
      <w:r>
        <w:lastRenderedPageBreak/>
        <w:t xml:space="preserve">Den einzigen </w:t>
      </w:r>
      <w:r w:rsidRPr="00DA0EAB">
        <w:rPr>
          <w:b/>
        </w:rPr>
        <w:t>Anstieg</w:t>
      </w:r>
      <w:r>
        <w:t xml:space="preserve"> gab es im Bereich der </w:t>
      </w:r>
      <w:r w:rsidRPr="00DA0EAB">
        <w:rPr>
          <w:b/>
        </w:rPr>
        <w:t>Verwaltungsberufsgenossenschaft</w:t>
      </w:r>
      <w:r>
        <w:t xml:space="preserve"> (+20,6%, von 68 in 2007 auf 82 in 2016). </w:t>
      </w:r>
      <w:r w:rsidR="008F33AD">
        <w:t>[Siehe Tabelle 5]</w:t>
      </w:r>
    </w:p>
    <w:p w:rsidR="008F33AD" w:rsidRDefault="00BC354A" w:rsidP="00D17BDC">
      <w:pPr>
        <w:pStyle w:val="Listenabsatz"/>
        <w:numPr>
          <w:ilvl w:val="0"/>
          <w:numId w:val="1"/>
        </w:numPr>
      </w:pPr>
      <w:r>
        <w:t xml:space="preserve">Bei den </w:t>
      </w:r>
      <w:r w:rsidRPr="00DA0EAB">
        <w:rPr>
          <w:b/>
        </w:rPr>
        <w:t>Männern</w:t>
      </w:r>
      <w:r>
        <w:t xml:space="preserve"> ist die </w:t>
      </w:r>
      <w:r w:rsidR="008F33AD">
        <w:t xml:space="preserve">Anzahl der </w:t>
      </w:r>
      <w:r w:rsidR="008F33AD" w:rsidRPr="00DA0EAB">
        <w:rPr>
          <w:b/>
        </w:rPr>
        <w:t>tödlichen Arbeitsunfälle</w:t>
      </w:r>
      <w:r w:rsidR="008F33AD">
        <w:t xml:space="preserve"> </w:t>
      </w:r>
      <w:r>
        <w:t xml:space="preserve">zwischen 2007 und 2016 um 34,2% </w:t>
      </w:r>
      <w:r w:rsidRPr="00DA0EAB">
        <w:rPr>
          <w:b/>
        </w:rPr>
        <w:t>gesunken</w:t>
      </w:r>
      <w:r>
        <w:t xml:space="preserve"> (von 757 a</w:t>
      </w:r>
      <w:r w:rsidR="00D20829">
        <w:t xml:space="preserve">uf 498). Bei den </w:t>
      </w:r>
      <w:r w:rsidR="00D20829" w:rsidRPr="00DA0EAB">
        <w:rPr>
          <w:b/>
        </w:rPr>
        <w:t>Frauen</w:t>
      </w:r>
      <w:r w:rsidR="00D20829">
        <w:t xml:space="preserve"> ist die Zahl im gleichen Zeitraum um 7,3% leicht </w:t>
      </w:r>
      <w:r w:rsidR="00D20829" w:rsidRPr="00DA0EAB">
        <w:rPr>
          <w:b/>
        </w:rPr>
        <w:t>gestiegen</w:t>
      </w:r>
      <w:r w:rsidR="00D20829">
        <w:t xml:space="preserve"> (von 55 auf 59). Zwischendurch lag die Zahl bei den Frauen mal signifikant höher, wie in 2012, als 78 Frauen bei einem Arbeitsunfall ums Leben gekommen sind.</w:t>
      </w:r>
      <w:r w:rsidR="008F33AD">
        <w:t xml:space="preserve"> [Siehe Tabelle 6]</w:t>
      </w:r>
    </w:p>
    <w:p w:rsidR="000E0656" w:rsidRDefault="00D20829" w:rsidP="008F33AD">
      <w:pPr>
        <w:pStyle w:val="Listenabsatz"/>
        <w:numPr>
          <w:ilvl w:val="0"/>
          <w:numId w:val="1"/>
        </w:numPr>
      </w:pPr>
      <w:r>
        <w:t xml:space="preserve">Die </w:t>
      </w:r>
      <w:r w:rsidR="008F33AD">
        <w:t xml:space="preserve">Anzahl der </w:t>
      </w:r>
      <w:r w:rsidR="008F33AD" w:rsidRPr="00DA0EAB">
        <w:rPr>
          <w:b/>
        </w:rPr>
        <w:t>tödlichen Arbeitsunfälle</w:t>
      </w:r>
      <w:r w:rsidR="008F33AD">
        <w:t xml:space="preserve"> </w:t>
      </w:r>
      <w:r>
        <w:t>ist bei den älteren Beschäftigten signifikant gestiegen</w:t>
      </w:r>
      <w:r w:rsidR="000E0656">
        <w:t xml:space="preserve">, während die Zahl bei den restlichen </w:t>
      </w:r>
      <w:r w:rsidR="000E0656" w:rsidRPr="00DA0EAB">
        <w:rPr>
          <w:b/>
        </w:rPr>
        <w:t>Altersgruppen</w:t>
      </w:r>
      <w:r w:rsidR="000E0656">
        <w:t xml:space="preserve"> deutlich gesunken ist</w:t>
      </w:r>
      <w:r>
        <w:t xml:space="preserve">. </w:t>
      </w:r>
      <w:r w:rsidR="000E0656">
        <w:t>[Siehe Tabelle 7]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 xml:space="preserve">Für die Altersgruppe unter 20 gab es zwischen 2007 und 2016 einen Rückgang von 58,3% (von 12 auf 5). 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 xml:space="preserve">Für die Altersgruppe 20- unter 25 gab es zwischen 2007 und 2016 einen Rückgang von 52,3% (von 44 auf 21). 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 xml:space="preserve">Für die Altersgruppe 25- unter 30 gab es zwischen 2007 und 2016 einen Rückgang von 53,1% (von 49 auf 23). 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 xml:space="preserve">Für die Altersgruppe 30- unter 35 gab es zwischen 2007 und 2016 einen Rückgang von 52,6% (von 38 auf 18). 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>Für die Altersgruppe 35- unter 40 gab es zwischen 2007 und 2016 einen Rückgang von 69,8% (von 63 auf 19).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 xml:space="preserve"> Für die Altersgruppe 40- unter 45 gab es zwischen 2007 und 2016 einen Rückgang von 49,3% (von 73 auf 37).</w:t>
      </w:r>
    </w:p>
    <w:p w:rsidR="00002C0A" w:rsidRDefault="00002C0A" w:rsidP="00002C0A">
      <w:pPr>
        <w:pStyle w:val="Listenabsatz"/>
        <w:numPr>
          <w:ilvl w:val="1"/>
          <w:numId w:val="1"/>
        </w:numPr>
      </w:pPr>
      <w:r>
        <w:t>Für die Altersgruppe 45- unter 50 gab es zwischen 200</w:t>
      </w:r>
      <w:r w:rsidR="000E0656">
        <w:t>7 und 2016 einen Rückgang von 54</w:t>
      </w:r>
      <w:r>
        <w:t>,</w:t>
      </w:r>
      <w:r w:rsidR="000E0656">
        <w:t>5</w:t>
      </w:r>
      <w:r>
        <w:t>% (von 99 auf 45).</w:t>
      </w:r>
    </w:p>
    <w:p w:rsidR="000E0656" w:rsidRDefault="000E0656" w:rsidP="000E0656">
      <w:pPr>
        <w:pStyle w:val="Listenabsatz"/>
        <w:numPr>
          <w:ilvl w:val="1"/>
          <w:numId w:val="1"/>
        </w:numPr>
      </w:pPr>
      <w:r>
        <w:t>Für die Altersgruppe 50- unter 55 gab es zwischen 2007 und 2016 einen Rückgang von 27,2% (von 73 auf 37).</w:t>
      </w:r>
    </w:p>
    <w:p w:rsidR="000E0656" w:rsidRDefault="000E0656" w:rsidP="000E0656">
      <w:pPr>
        <w:pStyle w:val="Listenabsatz"/>
        <w:numPr>
          <w:ilvl w:val="1"/>
          <w:numId w:val="1"/>
        </w:numPr>
      </w:pPr>
      <w:r>
        <w:t>Für die Altersgruppe 55- unter 60 gab es zwischen 2007 und 2016 einen Rückgang von 6,7% (von 76 auf 71).</w:t>
      </w:r>
    </w:p>
    <w:p w:rsidR="000E0656" w:rsidRDefault="000E0656" w:rsidP="000E0656">
      <w:pPr>
        <w:pStyle w:val="Listenabsatz"/>
        <w:numPr>
          <w:ilvl w:val="1"/>
          <w:numId w:val="1"/>
        </w:numPr>
      </w:pPr>
      <w:r>
        <w:t>Für die Altersgruppe 60 - unter 65 gab es zwischen 2007 und 2016 einen Anstieg von 46,4% (von 28 auf 41).</w:t>
      </w:r>
    </w:p>
    <w:p w:rsidR="00002C0A" w:rsidRDefault="000E0656" w:rsidP="000E0656">
      <w:pPr>
        <w:pStyle w:val="Listenabsatz"/>
        <w:numPr>
          <w:ilvl w:val="1"/>
          <w:numId w:val="1"/>
        </w:numPr>
      </w:pPr>
      <w:r>
        <w:t xml:space="preserve">Für die Altersgruppe 65 und älter gab es zwischen 2007 und 2016 einen Anstieg von 55,0% (von 55 auf 85). </w:t>
      </w:r>
    </w:p>
    <w:p w:rsidR="008F33AD" w:rsidRDefault="000E0656" w:rsidP="00D17BDC">
      <w:pPr>
        <w:pStyle w:val="Listenabsatz"/>
        <w:numPr>
          <w:ilvl w:val="0"/>
          <w:numId w:val="1"/>
        </w:numPr>
      </w:pPr>
      <w:r>
        <w:t xml:space="preserve">Die </w:t>
      </w:r>
      <w:r w:rsidRPr="00DA0EAB">
        <w:rPr>
          <w:b/>
        </w:rPr>
        <w:t>Entschädigungsleistungen der Unfallversicherungsträger</w:t>
      </w:r>
      <w:r>
        <w:t xml:space="preserve"> sind im Zeitraum von 2007 bis 2016 v</w:t>
      </w:r>
      <w:r w:rsidR="002864DC">
        <w:t>on 8,9 Milliarden auf 10,4 Mill</w:t>
      </w:r>
      <w:r w:rsidR="006C15EF">
        <w:t>i</w:t>
      </w:r>
      <w:r w:rsidR="002864DC">
        <w:t>arden um 17% gestiegen. Dies entspricht eine inflationsbereinigte Steigerung von 1,8%. [Siehe Frage 4]</w:t>
      </w:r>
    </w:p>
    <w:p w:rsidR="002864DC" w:rsidRDefault="002864DC" w:rsidP="00DA0EAB">
      <w:pPr>
        <w:pStyle w:val="Listenabsatz"/>
        <w:numPr>
          <w:ilvl w:val="1"/>
          <w:numId w:val="1"/>
        </w:numPr>
      </w:pPr>
      <w:r>
        <w:t xml:space="preserve">Die </w:t>
      </w:r>
      <w:r w:rsidRPr="00DA0EAB">
        <w:rPr>
          <w:b/>
        </w:rPr>
        <w:t>Sachleistungen für Berufskrankheiten</w:t>
      </w:r>
      <w:r>
        <w:t xml:space="preserve"> (+89%) und die Heilbehandlungen medizinische und soziale Reha [+44%) sind besonders stark </w:t>
      </w:r>
      <w:r w:rsidR="008E15BD">
        <w:t>gestiegen. [Siehe Tabelle 11</w:t>
      </w:r>
      <w:r>
        <w:t>]</w:t>
      </w:r>
    </w:p>
    <w:p w:rsidR="002864DC" w:rsidRDefault="006D7846" w:rsidP="00D17BDC">
      <w:pPr>
        <w:pStyle w:val="Listenabsatz"/>
        <w:numPr>
          <w:ilvl w:val="0"/>
          <w:numId w:val="1"/>
        </w:numPr>
      </w:pPr>
      <w:r>
        <w:t xml:space="preserve">Die </w:t>
      </w:r>
      <w:r w:rsidRPr="00DA0EAB">
        <w:t>Zahl</w:t>
      </w:r>
      <w:r>
        <w:t xml:space="preserve"> der durch die Aufsichts- und Beratungsdienste der gesetzlichen Unfallversicherungsträger </w:t>
      </w:r>
      <w:r w:rsidRPr="00DA0EAB">
        <w:rPr>
          <w:b/>
        </w:rPr>
        <w:t>besichtigten Unternehmen</w:t>
      </w:r>
      <w:r>
        <w:t xml:space="preserve"> ist zwischen 2007 und 2016 von 429.000 auf 283.000 </w:t>
      </w:r>
      <w:r w:rsidR="00DA0EAB">
        <w:t xml:space="preserve">um 34,0% </w:t>
      </w:r>
      <w:r>
        <w:t xml:space="preserve">gefallen. </w:t>
      </w:r>
    </w:p>
    <w:p w:rsidR="002A3960" w:rsidRDefault="002A3960" w:rsidP="00D17BDC">
      <w:pPr>
        <w:pStyle w:val="Listenabsatz"/>
        <w:numPr>
          <w:ilvl w:val="0"/>
          <w:numId w:val="1"/>
        </w:numPr>
      </w:pPr>
      <w:r>
        <w:t xml:space="preserve">Die Zahl der durch die Aufsichts- und Beratungsdienste der gesetzlichen Unfallversicherungsträger </w:t>
      </w:r>
      <w:r w:rsidRPr="00DA0EAB">
        <w:rPr>
          <w:b/>
        </w:rPr>
        <w:t>besichtigten Unternehmen</w:t>
      </w:r>
      <w:r>
        <w:t xml:space="preserve"> mit einer </w:t>
      </w:r>
      <w:r w:rsidRPr="00DA0EAB">
        <w:rPr>
          <w:b/>
        </w:rPr>
        <w:t>Betriebsgröße</w:t>
      </w:r>
      <w:r>
        <w:t xml:space="preserve"> von 500 und mehr ist </w:t>
      </w:r>
      <w:r w:rsidR="00DA0EAB">
        <w:t xml:space="preserve">zwischen 2007 und 2016 </w:t>
      </w:r>
      <w:r>
        <w:t xml:space="preserve">von 4.985 auf 5.069 </w:t>
      </w:r>
      <w:r w:rsidR="00DA0EAB">
        <w:t xml:space="preserve">leicht </w:t>
      </w:r>
      <w:r>
        <w:t>gestiegen</w:t>
      </w:r>
      <w:r w:rsidR="00DA0EAB">
        <w:t xml:space="preserve"> (+1,7%)</w:t>
      </w:r>
      <w:r>
        <w:t>. Für die anderen Betriebsgröße</w:t>
      </w:r>
      <w:r w:rsidR="00DA0EAB">
        <w:t>n, nämlich</w:t>
      </w:r>
      <w:r>
        <w:t xml:space="preserve"> 0 (</w:t>
      </w:r>
      <w:r w:rsidR="00DA0EAB">
        <w:t xml:space="preserve">-22,4%, von </w:t>
      </w:r>
      <w:r>
        <w:t>28.243 auf 21.898), Betriebsgröße 1-9 (</w:t>
      </w:r>
      <w:r w:rsidR="00DA0EAB">
        <w:t xml:space="preserve">-41,6%, von </w:t>
      </w:r>
      <w:r>
        <w:t>183.492 auf 107.196), die Betriebsgröße 10-49 (</w:t>
      </w:r>
      <w:r w:rsidR="00DA0EAB">
        <w:t xml:space="preserve">-41,6%, von </w:t>
      </w:r>
      <w:r>
        <w:t>74.289 auf 55.488), die Betriebsgröße 50-249 (</w:t>
      </w:r>
      <w:r w:rsidR="00DA0EAB">
        <w:t xml:space="preserve">-25,3%, von </w:t>
      </w:r>
      <w:r>
        <w:t>28.856 auf 25.057)</w:t>
      </w:r>
      <w:r w:rsidRPr="002A3960">
        <w:t xml:space="preserve"> </w:t>
      </w:r>
      <w:r>
        <w:t>ist die Zahl gesunken. [Siehe Tabelle 12]</w:t>
      </w:r>
    </w:p>
    <w:p w:rsidR="002A3960" w:rsidRDefault="002A3960" w:rsidP="00D17BDC">
      <w:pPr>
        <w:pStyle w:val="Listenabsatz"/>
        <w:numPr>
          <w:ilvl w:val="0"/>
          <w:numId w:val="1"/>
        </w:numPr>
      </w:pPr>
      <w:r>
        <w:lastRenderedPageBreak/>
        <w:t xml:space="preserve">Die </w:t>
      </w:r>
      <w:r w:rsidRPr="00DA0EAB">
        <w:rPr>
          <w:b/>
        </w:rPr>
        <w:t>Beschäftigtenzahlen der Deutschen Gesetzlichen Unfallversicherung</w:t>
      </w:r>
      <w:r>
        <w:t xml:space="preserve"> sind</w:t>
      </w:r>
      <w:r w:rsidR="0079265A">
        <w:t xml:space="preserve"> zwischen 2007 und 2016</w:t>
      </w:r>
      <w:r>
        <w:t xml:space="preserve"> mit 22 Millionen insgesamt fast gleich geblieben (+1%)</w:t>
      </w:r>
      <w:r w:rsidR="006525B4">
        <w:t xml:space="preserve">. </w:t>
      </w:r>
      <w:r w:rsidR="006525B4" w:rsidRPr="00DA0EAB">
        <w:rPr>
          <w:b/>
        </w:rPr>
        <w:t>Zuwächse</w:t>
      </w:r>
      <w:r w:rsidR="006525B4">
        <w:t xml:space="preserve"> gab es in der Berufsgenossenschaft für Gesundheitsdienste und Wohlfahrtspflege (</w:t>
      </w:r>
      <w:r w:rsidR="0079265A">
        <w:t xml:space="preserve">+23,0%, von </w:t>
      </w:r>
      <w:r w:rsidR="006525B4">
        <w:t>1,46 Millionen auf 1,8 Millionen) und der Verwaltungsberufsgenossenschaft (</w:t>
      </w:r>
      <w:r w:rsidR="0079265A">
        <w:t xml:space="preserve">+9,5%, von </w:t>
      </w:r>
      <w:r w:rsidR="006525B4">
        <w:t xml:space="preserve">2,10 Millionen auf 2,30 Millionen). </w:t>
      </w:r>
      <w:r w:rsidR="006525B4" w:rsidRPr="00DA0EAB">
        <w:rPr>
          <w:b/>
        </w:rPr>
        <w:t>Schrumpf</w:t>
      </w:r>
      <w:r w:rsidR="006525B4">
        <w:t xml:space="preserve"> gab es bei der Berufsgenossenschaft für Rohstoffe und chemische Industrie (</w:t>
      </w:r>
      <w:r w:rsidR="0079265A">
        <w:t xml:space="preserve">-10,2%, von </w:t>
      </w:r>
      <w:r w:rsidR="006525B4">
        <w:t>1,84 Millionen auf 1,65 Millionen), bei der Berufsgenossenschaft der Bauwirtschaft (</w:t>
      </w:r>
      <w:r w:rsidR="0079265A">
        <w:t xml:space="preserve">-5,3%, von </w:t>
      </w:r>
      <w:r w:rsidR="006525B4">
        <w:t>4,16 Millionen auf 3,94 Millionen) und der Berufsgenossenschaft Holz und Metall (</w:t>
      </w:r>
      <w:r w:rsidR="0079265A">
        <w:t xml:space="preserve">-4,3%, von </w:t>
      </w:r>
      <w:r w:rsidR="006525B4">
        <w:t>3,43 Millionen auf 3,29 Millionen [Siehe Tabelle 13]</w:t>
      </w:r>
    </w:p>
    <w:p w:rsidR="006525B4" w:rsidRDefault="006525B4" w:rsidP="00D17BDC">
      <w:pPr>
        <w:pStyle w:val="Listenabsatz"/>
        <w:numPr>
          <w:ilvl w:val="0"/>
          <w:numId w:val="1"/>
        </w:numPr>
      </w:pPr>
      <w:r>
        <w:t xml:space="preserve">Die </w:t>
      </w:r>
      <w:r w:rsidRPr="0079265A">
        <w:rPr>
          <w:b/>
        </w:rPr>
        <w:t>Anzahl der Beschäftigten beim technischen Aufsichtsdienst der Deutschen Gesetzlichen Unfallversicherung</w:t>
      </w:r>
      <w:r>
        <w:t xml:space="preserve"> ist zwischen 2007 und 2016 um 3% gestiegen. </w:t>
      </w:r>
      <w:r w:rsidRPr="0079265A">
        <w:rPr>
          <w:b/>
        </w:rPr>
        <w:t>Zuwächse</w:t>
      </w:r>
      <w:r>
        <w:t xml:space="preserve"> gab es insbesondere bei der </w:t>
      </w:r>
      <w:r w:rsidRPr="0079265A">
        <w:rPr>
          <w:b/>
        </w:rPr>
        <w:t>Berufsgenossenschaft für Gesundheitsdienste und Wohlfahrtspflege</w:t>
      </w:r>
      <w:r>
        <w:t xml:space="preserve"> (205 auf 300) sowie der </w:t>
      </w:r>
      <w:r w:rsidRPr="0079265A">
        <w:rPr>
          <w:b/>
        </w:rPr>
        <w:t>Berufsgenossenschaft für Rohstoffe und chemische Industrie</w:t>
      </w:r>
      <w:r>
        <w:t xml:space="preserve"> (454 auf 506). [Siehe Tabelle 14]</w:t>
      </w:r>
    </w:p>
    <w:p w:rsidR="006525B4" w:rsidRDefault="00F32555" w:rsidP="00D17BDC">
      <w:pPr>
        <w:pStyle w:val="Listenabsatz"/>
        <w:numPr>
          <w:ilvl w:val="0"/>
          <w:numId w:val="1"/>
        </w:numPr>
      </w:pPr>
      <w:r>
        <w:t xml:space="preserve">Die </w:t>
      </w:r>
      <w:r w:rsidRPr="0079265A">
        <w:rPr>
          <w:b/>
        </w:rPr>
        <w:t>Zahl</w:t>
      </w:r>
      <w:r>
        <w:t xml:space="preserve"> </w:t>
      </w:r>
      <w:r w:rsidR="0079265A">
        <w:t>der bestellte</w:t>
      </w:r>
      <w:r>
        <w:t xml:space="preserve"> </w:t>
      </w:r>
      <w:r w:rsidRPr="0079265A">
        <w:rPr>
          <w:b/>
        </w:rPr>
        <w:t>Sicherheitsbeauftragte</w:t>
      </w:r>
      <w:r>
        <w:t xml:space="preserve"> ist zwischen 2007 und 2016 von 571.000 auf 634.000 um </w:t>
      </w:r>
      <w:r w:rsidR="00CD5304">
        <w:t xml:space="preserve">11,0% </w:t>
      </w:r>
      <w:r w:rsidR="00CD5304" w:rsidRPr="0079265A">
        <w:rPr>
          <w:b/>
        </w:rPr>
        <w:t>gestiegen</w:t>
      </w:r>
      <w:r w:rsidR="00CD5304">
        <w:t xml:space="preserve">. Zur gleichen Zeit ist die Zahl der in Unternehmen angestellten </w:t>
      </w:r>
      <w:r w:rsidR="00CD5304" w:rsidRPr="0079265A">
        <w:rPr>
          <w:b/>
        </w:rPr>
        <w:t>Fachkräfte für Arbeitssicherheit</w:t>
      </w:r>
      <w:r w:rsidR="00CD5304">
        <w:t xml:space="preserve"> (</w:t>
      </w:r>
      <w:proofErr w:type="spellStart"/>
      <w:r w:rsidR="00CD5304">
        <w:t>FaSi</w:t>
      </w:r>
      <w:proofErr w:type="spellEnd"/>
      <w:r w:rsidR="00CD5304">
        <w:t xml:space="preserve">) von 106.000 auf 83.000 um 22% </w:t>
      </w:r>
      <w:r w:rsidR="00CD5304" w:rsidRPr="0079265A">
        <w:rPr>
          <w:b/>
        </w:rPr>
        <w:t>gesunken</w:t>
      </w:r>
      <w:r w:rsidR="00CD5304">
        <w:t xml:space="preserve">. </w:t>
      </w:r>
    </w:p>
    <w:p w:rsidR="00CD5304" w:rsidRDefault="00055E70" w:rsidP="0079265A">
      <w:pPr>
        <w:pStyle w:val="Listenabsatz"/>
        <w:numPr>
          <w:ilvl w:val="1"/>
          <w:numId w:val="1"/>
        </w:numPr>
        <w:jc w:val="both"/>
      </w:pPr>
      <w:r>
        <w:t xml:space="preserve">Der Rückgang bei den Fachkräften für Arbeitssicherheit ist auf eine offensichtliche </w:t>
      </w:r>
      <w:r w:rsidRPr="00055E70">
        <w:rPr>
          <w:b/>
        </w:rPr>
        <w:t>Umstellung</w:t>
      </w:r>
      <w:r>
        <w:t xml:space="preserve"> </w:t>
      </w:r>
      <w:r w:rsidR="00CD5304">
        <w:t xml:space="preserve">von </w:t>
      </w:r>
      <w:proofErr w:type="spellStart"/>
      <w:r w:rsidR="00CD5304">
        <w:t>FaSi</w:t>
      </w:r>
      <w:proofErr w:type="spellEnd"/>
      <w:r w:rsidR="00CD5304">
        <w:t xml:space="preserve"> auf Bestellte Sicherheitsbeauftragten im Bereich der Gewerblichen Berufsgenossenschaften zurückzuführen. Im Zeitraum 2009 bis 2012 ist die Zahl der in Unternehmen angestellten </w:t>
      </w:r>
      <w:proofErr w:type="spellStart"/>
      <w:r w:rsidR="00CD5304">
        <w:t>FaSi</w:t>
      </w:r>
      <w:proofErr w:type="spellEnd"/>
      <w:r w:rsidR="00CD5304">
        <w:t xml:space="preserve"> von 104.000 auf 67.000 um 35,6% zurückgegangen</w:t>
      </w:r>
      <w:r w:rsidR="00181CD6">
        <w:t>, um danach zwischen 2012 und 2016 wieder zu steigen (von 67.000 auf 77.000 um 15,6%). Im Zeitraum 2010 bis 2016 ist die Zahl der bestellten Sicherheitsbeauftragte im Bereich der Gewerblichen Berufsgenossenschaften von 403.000 auf 479.000 um 18,8% gestiegen. [Siehe Tabelle 15]</w:t>
      </w:r>
    </w:p>
    <w:p w:rsidR="00181CD6" w:rsidRDefault="00181CD6" w:rsidP="00CD5304">
      <w:pPr>
        <w:pStyle w:val="Listenabsatz"/>
        <w:numPr>
          <w:ilvl w:val="0"/>
          <w:numId w:val="1"/>
        </w:numPr>
        <w:jc w:val="both"/>
      </w:pPr>
      <w:r>
        <w:t xml:space="preserve">Nach Angaben der Bundesregierung </w:t>
      </w:r>
      <w:r w:rsidRPr="0079265A">
        <w:rPr>
          <w:b/>
        </w:rPr>
        <w:t>hängt die „Dauer der täglichen und wöchentlichen Arbeitszeit mit der Höhe des Risikos für Fehlhandlungen und arbeitsbedingten Unfälle zusammen.</w:t>
      </w:r>
      <w:r>
        <w:t xml:space="preserve"> </w:t>
      </w:r>
      <w:r w:rsidR="008953C3">
        <w:t xml:space="preserve">(..) Das Risiko von Arbeitsunfällen steigt dabei jenseits der achten Arbeitsstunde stark an, so dass Arbeitszeiten über 10 Stunden täglich hinaus von der </w:t>
      </w:r>
      <w:proofErr w:type="spellStart"/>
      <w:r w:rsidR="008953C3">
        <w:t>BAuA</w:t>
      </w:r>
      <w:proofErr w:type="spellEnd"/>
      <w:r w:rsidR="008953C3">
        <w:t xml:space="preserve"> als riskant eingestuft werden“ [Siehe Frage 10]</w:t>
      </w:r>
    </w:p>
    <w:p w:rsidR="008953C3" w:rsidRDefault="008953C3" w:rsidP="00347F05">
      <w:pPr>
        <w:pStyle w:val="Listenabsatz"/>
        <w:numPr>
          <w:ilvl w:val="0"/>
          <w:numId w:val="1"/>
        </w:numPr>
        <w:jc w:val="both"/>
      </w:pPr>
      <w:r>
        <w:t>Nach Angaben der Bundesregierung hängen „neben (über-)langen Arbeitszeiten (</w:t>
      </w:r>
      <w:proofErr w:type="gramStart"/>
      <w:r>
        <w:t>..)</w:t>
      </w:r>
      <w:proofErr w:type="gramEnd"/>
      <w:r>
        <w:t xml:space="preserve"> </w:t>
      </w:r>
      <w:r w:rsidRPr="0079265A">
        <w:rPr>
          <w:b/>
        </w:rPr>
        <w:t>atypische Arbeitszeiten und insbesondere die Nachtarbeit im Zusammenhang mit einem erhöhten Risiko von Arbeitsunfällen“ zusammen</w:t>
      </w:r>
      <w:r>
        <w:t xml:space="preserve">. Laut </w:t>
      </w:r>
      <w:proofErr w:type="spellStart"/>
      <w:r>
        <w:t>BAuA</w:t>
      </w:r>
      <w:proofErr w:type="spellEnd"/>
      <w:r>
        <w:t xml:space="preserve"> kommen Studien zu dem Ergebnis, dass „das Unfallrisiko sowohl bei Beschäftigten mit täglich variierenden als auch bei Beschäftigten mit wöchentlich variierenden Tagen erhöht ist.</w:t>
      </w:r>
      <w:r w:rsidR="0051515A">
        <w:t>“</w:t>
      </w:r>
      <w:r>
        <w:t xml:space="preserve"> [Siehe Frage 11]</w:t>
      </w:r>
    </w:p>
    <w:sectPr w:rsidR="008953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AE" w:rsidRDefault="006D0DAE" w:rsidP="006D0DAE">
      <w:pPr>
        <w:spacing w:after="0" w:line="240" w:lineRule="auto"/>
      </w:pPr>
      <w:r>
        <w:separator/>
      </w:r>
    </w:p>
  </w:endnote>
  <w:endnote w:type="continuationSeparator" w:id="0">
    <w:p w:rsidR="006D0DAE" w:rsidRDefault="006D0DAE" w:rsidP="006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AE" w:rsidRDefault="006D0DAE" w:rsidP="006D0DAE">
      <w:pPr>
        <w:spacing w:after="0" w:line="240" w:lineRule="auto"/>
      </w:pPr>
      <w:r>
        <w:separator/>
      </w:r>
    </w:p>
  </w:footnote>
  <w:footnote w:type="continuationSeparator" w:id="0">
    <w:p w:rsidR="006D0DAE" w:rsidRDefault="006D0DAE" w:rsidP="006D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AE" w:rsidRPr="006D0DAE" w:rsidRDefault="006D0DAE" w:rsidP="006D0DAE">
    <w:pPr>
      <w:pStyle w:val="Kopfzeile"/>
      <w:jc w:val="right"/>
      <w:rPr>
        <w:color w:val="808080" w:themeColor="background1" w:themeShade="80"/>
      </w:rPr>
    </w:pPr>
    <w:r w:rsidRPr="00B74F50">
      <w:rPr>
        <w:color w:val="808080" w:themeColor="background1" w:themeShade="80"/>
      </w:rPr>
      <w:t>MdB-Büro J</w:t>
    </w:r>
    <w:r>
      <w:rPr>
        <w:color w:val="808080" w:themeColor="background1" w:themeShade="80"/>
      </w:rPr>
      <w:t>utta Krellmann (Freek Blauwhof) 22.01.18</w:t>
    </w:r>
    <w:r w:rsidRPr="00B74F50">
      <w:rPr>
        <w:color w:val="808080" w:themeColor="background1" w:themeShade="80"/>
      </w:rPr>
      <w:tab/>
    </w:r>
    <w:r w:rsidRPr="00B74F50">
      <w:rPr>
        <w:noProof/>
        <w:color w:val="808080" w:themeColor="background1" w:themeShade="80"/>
        <w:lang w:eastAsia="de-DE"/>
      </w:rPr>
      <w:drawing>
        <wp:inline distT="0" distB="0" distL="0" distR="0" wp14:anchorId="5CBD54FF" wp14:editId="66729692">
          <wp:extent cx="695325" cy="260603"/>
          <wp:effectExtent l="0" t="0" r="0" b="6350"/>
          <wp:docPr id="7" name="Grafik 7" descr="\\PARLAMENT\Benutzer\krellmajuma02\_unverschluesselt\Benutzerprofil\Desktop\LOGO LINKSFRAK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RLAMENT\Benutzer\krellmajuma02\_unverschluesselt\Benutzerprofil\Desktop\LOGO LINKSFRAK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44" cy="26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E89"/>
    <w:multiLevelType w:val="hybridMultilevel"/>
    <w:tmpl w:val="62B05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5"/>
    <w:rsid w:val="00002C0A"/>
    <w:rsid w:val="00055E70"/>
    <w:rsid w:val="000E0656"/>
    <w:rsid w:val="00181CD6"/>
    <w:rsid w:val="00187642"/>
    <w:rsid w:val="002864DC"/>
    <w:rsid w:val="002A3960"/>
    <w:rsid w:val="003245C4"/>
    <w:rsid w:val="00347F05"/>
    <w:rsid w:val="00365539"/>
    <w:rsid w:val="0051515A"/>
    <w:rsid w:val="005B4075"/>
    <w:rsid w:val="005E160E"/>
    <w:rsid w:val="006525B4"/>
    <w:rsid w:val="006C15EF"/>
    <w:rsid w:val="006C7564"/>
    <w:rsid w:val="006D0DAE"/>
    <w:rsid w:val="006D7846"/>
    <w:rsid w:val="0070107E"/>
    <w:rsid w:val="00723B61"/>
    <w:rsid w:val="00732CBA"/>
    <w:rsid w:val="0079265A"/>
    <w:rsid w:val="007A29EC"/>
    <w:rsid w:val="008953C3"/>
    <w:rsid w:val="008E15BD"/>
    <w:rsid w:val="008E17CB"/>
    <w:rsid w:val="008F33AD"/>
    <w:rsid w:val="00932161"/>
    <w:rsid w:val="00A80566"/>
    <w:rsid w:val="00A94F0F"/>
    <w:rsid w:val="00B3526C"/>
    <w:rsid w:val="00BC354A"/>
    <w:rsid w:val="00CD5304"/>
    <w:rsid w:val="00D17BDC"/>
    <w:rsid w:val="00D20829"/>
    <w:rsid w:val="00D444E4"/>
    <w:rsid w:val="00D7363E"/>
    <w:rsid w:val="00DA0EAB"/>
    <w:rsid w:val="00DE17F4"/>
    <w:rsid w:val="00DE36F5"/>
    <w:rsid w:val="00E201F9"/>
    <w:rsid w:val="00F32555"/>
    <w:rsid w:val="00F56071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D2D10-3518-4B02-8468-3516675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0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DAE"/>
  </w:style>
  <w:style w:type="paragraph" w:styleId="Fuzeile">
    <w:name w:val="footer"/>
    <w:basedOn w:val="Standard"/>
    <w:link w:val="FuzeileZchn"/>
    <w:uiPriority w:val="99"/>
    <w:unhideWhenUsed/>
    <w:rsid w:val="006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FA13EF83.dotm</Template>
  <TotalTime>0</TotalTime>
  <Pages>4</Pages>
  <Words>1660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Blauwhof</dc:creator>
  <cp:keywords/>
  <dc:description/>
  <cp:lastModifiedBy>Freek Blauwhof</cp:lastModifiedBy>
  <cp:revision>2</cp:revision>
  <dcterms:created xsi:type="dcterms:W3CDTF">2018-01-23T14:41:00Z</dcterms:created>
  <dcterms:modified xsi:type="dcterms:W3CDTF">2018-01-23T14:41:00Z</dcterms:modified>
</cp:coreProperties>
</file>