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_rels/header1.xml.rels" ContentType="application/vnd.openxmlformats-package.relationship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charts/chart1.xml" ContentType="application/vnd.openxmlformats-officedocument.drawingml.chart+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3660" w:leader="none"/>
        </w:tabs>
        <w:spacing w:lineRule="auto" w:line="240" w:before="0" w:after="0"/>
        <w:rPr>
          <w:rFonts w:ascii="Calibri" w:hAnsi="Calibri" w:cs="Arial" w:asciiTheme="minorHAnsi" w:hAnsiTheme="minorHAnsi"/>
          <w:b/>
          <w:b/>
          <w:sz w:val="32"/>
          <w:szCs w:val="32"/>
        </w:rPr>
      </w:pPr>
      <w:r>
        <w:rPr>
          <w:rFonts w:cs="Arial"/>
          <w:b/>
          <w:sz w:val="32"/>
          <w:szCs w:val="32"/>
        </w:rPr>
        <w:t>Präsentismus: mehr als zwei Drittel gehen krank zur Arbeit – Systemrelevante Berufe besonders stark</w:t>
      </w:r>
      <w:bookmarkStart w:id="0" w:name="_GoBack"/>
      <w:bookmarkEnd w:id="0"/>
      <w:r>
        <w:rPr>
          <w:rFonts w:cs="Arial"/>
          <w:b/>
          <w:sz w:val="32"/>
          <w:szCs w:val="32"/>
        </w:rPr>
        <w:t xml:space="preserve"> betroffen</w:t>
      </w:r>
    </w:p>
    <w:p>
      <w:pPr>
        <w:pStyle w:val="Normal"/>
        <w:tabs>
          <w:tab w:val="clear" w:pos="708"/>
          <w:tab w:val="left" w:pos="3660" w:leader="none"/>
        </w:tabs>
        <w:spacing w:lineRule="auto" w:line="240" w:before="0" w:after="0"/>
        <w:rPr>
          <w:rFonts w:ascii="Calibri" w:hAnsi="Calibri" w:cs="Arial" w:asciiTheme="minorHAnsi" w:hAnsiTheme="minorHAnsi"/>
          <w:b/>
          <w:b/>
          <w:highlight w:val="yellow"/>
        </w:rPr>
      </w:pPr>
      <w:r>
        <w:rPr>
          <w:rFonts w:cs="Arial"/>
          <w:b/>
          <w:highlight w:val="yellow"/>
        </w:rPr>
      </w:r>
    </w:p>
    <w:p>
      <w:pPr>
        <w:pStyle w:val="Normal"/>
        <w:tabs>
          <w:tab w:val="clear" w:pos="708"/>
          <w:tab w:val="left" w:pos="3660" w:leader="none"/>
        </w:tabs>
        <w:spacing w:lineRule="auto" w:line="240" w:before="0" w:after="0"/>
        <w:jc w:val="both"/>
        <w:rPr>
          <w:rFonts w:ascii="Calibri" w:hAnsi="Calibri" w:cs="Arial" w:asciiTheme="minorHAnsi" w:hAnsiTheme="minorHAnsi"/>
          <w:b/>
          <w:b/>
        </w:rPr>
      </w:pPr>
      <w:r>
        <w:rPr>
          <w:rFonts w:cs="Arial"/>
          <w:b/>
        </w:rPr>
        <w:t>Auswertung der Antwort der Bundesregierung auf schriftliche Fragen im März 2020 (Arbeitsnummern 196-198) von Jutta Krellmann u.a., Fraktion DIE LINKE im Bundestag</w:t>
      </w:r>
    </w:p>
    <w:p>
      <w:pPr>
        <w:pStyle w:val="Normal"/>
        <w:spacing w:lineRule="auto" w:line="240" w:before="0" w:after="0"/>
        <w:jc w:val="both"/>
        <w:rPr>
          <w:rFonts w:ascii="Calibri" w:hAnsi="Calibri" w:cs="Arial" w:asciiTheme="minorHAnsi" w:hAnsiTheme="minorHAnsi"/>
          <w:highlight w:val="yellow"/>
        </w:rPr>
      </w:pPr>
      <w:r>
        <w:rPr>
          <w:rFonts w:cs="Arial"/>
          <w:highlight w:val="yellow"/>
        </w:rPr>
      </w:r>
    </w:p>
    <w:p>
      <w:pPr>
        <w:pStyle w:val="Normal"/>
        <w:spacing w:lineRule="auto" w:line="240" w:before="0" w:after="0"/>
        <w:jc w:val="both"/>
        <w:rPr>
          <w:rFonts w:ascii="Calibri" w:hAnsi="Calibri" w:cs="Arial" w:asciiTheme="minorHAnsi" w:hAnsiTheme="minorHAnsi"/>
          <w:b/>
          <w:b/>
          <w:u w:val="single"/>
        </w:rPr>
      </w:pPr>
      <w:r>
        <w:rPr>
          <w:rFonts w:cs="Arial"/>
          <w:b/>
          <w:u w:val="single"/>
        </w:rPr>
        <w:t xml:space="preserve">Zusammenfassung: </w:t>
      </w:r>
    </w:p>
    <w:p>
      <w:pPr>
        <w:pStyle w:val="Normal"/>
        <w:spacing w:lineRule="auto" w:line="240" w:before="0" w:after="0"/>
        <w:jc w:val="both"/>
        <w:rPr>
          <w:rFonts w:ascii="Calibri" w:hAnsi="Calibri" w:cs="Arial" w:asciiTheme="minorHAnsi" w:hAnsiTheme="minorHAnsi"/>
          <w:b/>
          <w:b/>
          <w:u w:val="single"/>
        </w:rPr>
      </w:pPr>
      <w:r>
        <w:rPr>
          <w:rFonts w:cs="Arial"/>
          <w:b/>
          <w:u w:val="single"/>
        </w:rPr>
      </w:r>
    </w:p>
    <w:p>
      <w:pPr>
        <w:pStyle w:val="Normal"/>
        <w:spacing w:lineRule="auto" w:line="240" w:before="0" w:after="0"/>
        <w:jc w:val="both"/>
        <w:rPr>
          <w:rFonts w:ascii="Calibri" w:hAnsi="Calibri" w:cs="Arial" w:asciiTheme="minorHAnsi" w:hAnsiTheme="minorHAnsi"/>
          <w:b/>
          <w:b/>
          <w:u w:val="single"/>
        </w:rPr>
      </w:pPr>
      <w:r>
        <w:rPr>
          <w:rFonts w:cs="Arial"/>
        </w:rPr>
        <w:t>Präsentismus beschreibt die Problematik, dass Beschäftigte zur Arbeit gehen, obwohl sie krank sind. Mehr als zwei Drittel der Beschäftigten in Deutschland geben an, mindestens einmal im Jahr krank zur Arbeit zu gehen (68,6 Prozent).  Befragte geben durchschnittlich an etwa vier Mal im Jahr krank zur Arbeit zu gehen, an etwa zwölf Tagen. Nur ca. 16 Prozent blieben ausschließlich zuhause und jeder Fünfte ging bei Krankheit immer arbeiten (21 Prozent).</w:t>
      </w:r>
    </w:p>
    <w:p>
      <w:pPr>
        <w:pStyle w:val="Normal"/>
        <w:spacing w:lineRule="auto" w:line="240" w:before="0" w:after="0"/>
        <w:jc w:val="both"/>
        <w:rPr>
          <w:rFonts w:ascii="Calibri" w:hAnsi="Calibri" w:cs="Arial" w:asciiTheme="minorHAnsi" w:hAnsiTheme="minorHAnsi"/>
          <w:b/>
          <w:b/>
          <w:u w:val="single"/>
        </w:rPr>
      </w:pPr>
      <w:r>
        <w:rPr>
          <w:rFonts w:cs="Arial"/>
          <w:b/>
          <w:u w:val="single"/>
        </w:rPr>
      </w:r>
    </w:p>
    <w:p>
      <w:pPr>
        <w:pStyle w:val="Normal"/>
        <w:spacing w:lineRule="auto" w:line="240" w:before="0" w:after="0"/>
        <w:jc w:val="both"/>
        <w:rPr>
          <w:rFonts w:ascii="Calibri" w:hAnsi="Calibri" w:eastAsia="Arial" w:cs="Calibri" w:asciiTheme="minorHAnsi" w:cstheme="minorHAnsi" w:hAnsiTheme="minorHAnsi"/>
          <w:b/>
          <w:b/>
          <w:color w:val="000000"/>
        </w:rPr>
      </w:pPr>
      <w:r>
        <w:rPr>
          <w:rFonts w:eastAsia="Arial" w:cs="Calibri" w:cstheme="minorHAnsi"/>
          <w:color w:val="000000"/>
        </w:rPr>
        <w:t xml:space="preserve">In bestimmten Branchen, besonders in systemrelevanten Berufen, ist Präsentismus stärker verbreitet wie in Bauberufen (4,6 Mal, 13,2 Tage), in der Landwirtschaft (4,1 Mal, 13,5 Tage), in Sozial- und Erziehungsberufe (4,1 Mal, 11,2 Tage und in Gesundheitsberufen (3,9 Mal, 10,9 Tage). Die Problematik </w:t>
      </w:r>
      <w:r>
        <w:rPr>
          <w:rFonts w:eastAsia="Arial" w:cs="Calibri" w:cstheme="minorHAnsi"/>
          <w:color w:val="000000"/>
          <w:lang w:eastAsia="de-DE"/>
        </w:rPr>
        <w:t>ist stärker in Branchen verbreitet, in denen die physische Präsenz am Arbeitsplatz erforderlich ist.</w:t>
      </w:r>
    </w:p>
    <w:p>
      <w:pPr>
        <w:pStyle w:val="Normal"/>
        <w:spacing w:lineRule="auto" w:line="240" w:before="0" w:after="0"/>
        <w:jc w:val="both"/>
        <w:rPr>
          <w:rFonts w:ascii="Calibri" w:hAnsi="Calibri" w:cs="Arial" w:asciiTheme="minorHAnsi" w:hAnsiTheme="minorHAnsi"/>
          <w:b/>
          <w:b/>
          <w:u w:val="single"/>
        </w:rPr>
      </w:pPr>
      <w:r>
        <w:rPr>
          <w:rFonts w:cs="Arial"/>
          <w:b/>
          <w:u w:val="single"/>
        </w:rPr>
      </w:r>
    </w:p>
    <w:p>
      <w:pPr>
        <w:pStyle w:val="Normal"/>
        <w:rPr>
          <w:rFonts w:ascii="Calibri" w:hAnsi="Calibri" w:cs="Arial" w:asciiTheme="minorHAnsi" w:hAnsiTheme="minorHAnsi"/>
          <w:b/>
          <w:b/>
          <w:u w:val="single"/>
        </w:rPr>
      </w:pPr>
      <w:r>
        <w:rPr/>
        <w:drawing>
          <wp:inline distT="0" distB="0" distL="0" distR="0">
            <wp:extent cx="5772150" cy="3446780"/>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p>
      <w:pPr>
        <w:pStyle w:val="Normal"/>
        <w:spacing w:lineRule="auto" w:line="240" w:before="0" w:after="0"/>
        <w:jc w:val="both"/>
        <w:rPr>
          <w:rFonts w:eastAsia="Arial" w:cs="Calibri" w:cstheme="minorHAnsi"/>
          <w:color w:val="000000"/>
          <w:lang w:eastAsia="de-DE"/>
        </w:rPr>
      </w:pPr>
      <w:r>
        <w:rPr>
          <w:rFonts w:eastAsia="Arial" w:cs="Calibri" w:cstheme="minorHAnsi"/>
          <w:color w:val="000000"/>
          <w:lang w:eastAsia="de-DE"/>
        </w:rPr>
        <w:t xml:space="preserve">Quelle: BIBB/BAuA 2012 </w:t>
      </w:r>
    </w:p>
    <w:p>
      <w:pPr>
        <w:pStyle w:val="Normal"/>
        <w:spacing w:lineRule="auto" w:line="240" w:before="0" w:after="0"/>
        <w:jc w:val="both"/>
        <w:rPr>
          <w:rFonts w:eastAsia="Arial" w:cs="Calibri" w:cstheme="minorHAnsi"/>
          <w:color w:val="000000"/>
          <w:lang w:eastAsia="de-DE"/>
        </w:rPr>
      </w:pPr>
      <w:r>
        <w:rPr>
          <w:rFonts w:eastAsia="Arial" w:cs="Calibri" w:cstheme="minorHAnsi"/>
          <w:color w:val="000000"/>
          <w:lang w:eastAsia="de-DE"/>
        </w:rPr>
      </w:r>
    </w:p>
    <w:p>
      <w:pPr>
        <w:pStyle w:val="Normal"/>
        <w:spacing w:lineRule="auto" w:line="240" w:before="0" w:after="0"/>
        <w:jc w:val="both"/>
        <w:rPr>
          <w:rFonts w:ascii="Calibri" w:hAnsi="Calibri" w:eastAsia="Arial" w:cs="Calibri" w:asciiTheme="minorHAnsi" w:cstheme="minorHAnsi" w:hAnsiTheme="minorHAnsi"/>
          <w:b/>
          <w:b/>
          <w:color w:val="000000"/>
        </w:rPr>
      </w:pPr>
      <w:r>
        <w:rPr>
          <w:rFonts w:eastAsia="Arial" w:cs="Calibri" w:cstheme="minorHAnsi"/>
          <w:color w:val="000000"/>
          <w:lang w:eastAsia="de-DE"/>
        </w:rPr>
        <w:t xml:space="preserve">Mögliche Ursachen für Präsentismus sind die generelle Einstellung der Beschäftigten zur Arbeit, die betriebliche Unternehmenskultur, die Bereitschaft zur gegenseitigen Unterstützung, konjunkturelle Faktoren und die Angst um den Arbeitsplatz </w:t>
      </w:r>
      <w:r>
        <w:rPr>
          <w:rFonts w:eastAsia="Arial"/>
          <w:color w:val="000000"/>
          <w:lang w:eastAsia="de-DE"/>
        </w:rPr>
        <w:t>Präsentismus geht mit Produktivitätsverlusten einher, die oftmals höher sind, als die Kosten, die entstehen, wenn erkrankte Mitarbeiterinnen und Mitarbeiter zu Hause bleiben und sich auskurieren. Denn gehen sie trotzdem zur Arbeit, laufe sie Gefahr, ihre Krankheit zu verschleppen und zu verschlimmern.</w:t>
      </w:r>
    </w:p>
    <w:p>
      <w:pPr>
        <w:pStyle w:val="Normal"/>
        <w:spacing w:lineRule="auto" w:line="240" w:before="0" w:after="0"/>
        <w:jc w:val="both"/>
        <w:rPr>
          <w:rFonts w:ascii="Calibri" w:hAnsi="Calibri" w:cs="Arial" w:asciiTheme="minorHAnsi" w:hAnsiTheme="minorHAnsi"/>
          <w:b/>
          <w:b/>
          <w:u w:val="single"/>
        </w:rPr>
      </w:pPr>
      <w:r>
        <w:rPr>
          <w:rFonts w:cs="Arial"/>
          <w:b/>
          <w:u w:val="single"/>
        </w:rPr>
      </w:r>
    </w:p>
    <w:p>
      <w:pPr>
        <w:pStyle w:val="Normal"/>
        <w:spacing w:lineRule="auto" w:line="240" w:before="0" w:after="0"/>
        <w:jc w:val="both"/>
        <w:rPr>
          <w:rFonts w:ascii="Calibri" w:hAnsi="Calibri" w:cs="Arial" w:asciiTheme="minorHAnsi" w:hAnsiTheme="minorHAnsi"/>
          <w:b/>
          <w:b/>
          <w:u w:val="single"/>
        </w:rPr>
      </w:pPr>
      <w:r>
        <w:rPr>
          <w:rFonts w:cs="Arial"/>
          <w:b/>
          <w:u w:val="single"/>
        </w:rPr>
      </w:r>
    </w:p>
    <w:p>
      <w:pPr>
        <w:pStyle w:val="Normal"/>
        <w:spacing w:lineRule="auto" w:line="240" w:before="0" w:after="0"/>
        <w:jc w:val="both"/>
        <w:rPr>
          <w:rFonts w:ascii="Calibri" w:hAnsi="Calibri" w:cs="Arial" w:asciiTheme="minorHAnsi" w:hAnsiTheme="minorHAnsi"/>
          <w:b/>
          <w:b/>
          <w:u w:val="single"/>
        </w:rPr>
      </w:pPr>
      <w:r>
        <w:rPr>
          <w:rFonts w:cs="Arial"/>
          <w:b/>
          <w:u w:val="single"/>
        </w:rPr>
      </w:r>
    </w:p>
    <w:p>
      <w:pPr>
        <w:pStyle w:val="Normal"/>
        <w:spacing w:lineRule="auto" w:line="240" w:before="0" w:after="0"/>
        <w:jc w:val="both"/>
        <w:rPr>
          <w:rFonts w:ascii="Calibri" w:hAnsi="Calibri" w:cs="Arial" w:asciiTheme="minorHAnsi" w:hAnsiTheme="minorHAnsi"/>
          <w:b/>
          <w:b/>
          <w:u w:val="single"/>
        </w:rPr>
      </w:pPr>
      <w:r>
        <w:rPr>
          <w:rFonts w:cs="Arial"/>
          <w:b/>
          <w:u w:val="single"/>
        </w:rPr>
        <w:t>O-Ton Jutta Krellmann, MdB, Sprecherin für Mitbestimmung und Arbeit, DIE LINKE im Bundestag:</w:t>
      </w:r>
    </w:p>
    <w:p>
      <w:pPr>
        <w:pStyle w:val="Normal"/>
        <w:spacing w:lineRule="auto" w:line="240" w:before="0" w:after="0"/>
        <w:jc w:val="both"/>
        <w:rPr>
          <w:rFonts w:ascii="Calibri" w:hAnsi="Calibri" w:cs="Arial" w:asciiTheme="minorHAnsi" w:hAnsiTheme="minorHAnsi"/>
          <w:i/>
          <w:i/>
          <w:sz w:val="12"/>
          <w:szCs w:val="12"/>
        </w:rPr>
      </w:pPr>
      <w:r>
        <w:rPr>
          <w:rFonts w:cs="Arial"/>
          <w:i/>
          <w:sz w:val="12"/>
          <w:szCs w:val="12"/>
        </w:rPr>
      </w:r>
    </w:p>
    <w:p>
      <w:pPr>
        <w:pStyle w:val="Normal"/>
        <w:spacing w:lineRule="auto" w:line="240" w:before="0" w:after="0"/>
        <w:jc w:val="both"/>
        <w:rPr>
          <w:rFonts w:ascii="Calibri" w:hAnsi="Calibri" w:cs="Arial" w:asciiTheme="minorHAnsi" w:hAnsiTheme="minorHAnsi"/>
          <w:i/>
          <w:i/>
        </w:rPr>
      </w:pPr>
      <w:r>
        <w:rPr>
          <w:rFonts w:cs="Arial"/>
          <w:i/>
        </w:rPr>
        <w:t>„</w:t>
      </w:r>
      <w:r>
        <w:rPr>
          <w:rFonts w:cs="Arial"/>
          <w:i/>
        </w:rPr>
        <w:t xml:space="preserve">Niemand sollte krank zur Arbeit gehen. Arbeitgeber haben die Pflicht, dass zu verhindern. Die Corona-Krise zeigt uns deutlich die Gefahren von sogenanntem Präsentismus. Viele schleppen sich aus Pflichtgefühl krank zur Arbeit, weil die Kollegen sonst die viele Arbeit nicht schaffen. Es trifft gerade  die Beschäftigten, auf die wir in der Corona-Krise am stärksten angewiesen sind. Schon vor der Krise war in vielen Betrieben </w:t>
      </w:r>
      <w:r>
        <w:rPr>
          <w:rFonts w:eastAsia="Calibri" w:cs="Arial"/>
          <w:i/>
          <w:color w:val="auto"/>
          <w:kern w:val="0"/>
          <w:sz w:val="22"/>
          <w:szCs w:val="22"/>
          <w:lang w:val="de-DE" w:eastAsia="en-US" w:bidi="ar-SA"/>
        </w:rPr>
        <w:t>und</w:t>
      </w:r>
      <w:r>
        <w:rPr>
          <w:rFonts w:cs="Arial"/>
          <w:i/>
        </w:rPr>
        <w:t xml:space="preserve"> Einrichtungen die Arbeitslast entschieden zu hoch. Viel zu wenig Personal, musste immer mehr, in immer weniger Zeit leisten. Dieser Druck muss endlich runter, er gefährdet Gesundheit und Sicherheit. Entlastung bringen gute Tarifverträge und mehr Mitbestimmungsrechte für Betriebsräte. Sie müssen auch über eine Mindestpersonalbemessung mitentscheiden können. Beides brauchen wir besonders in Pflege und Handel, wo Beschäftigte derzeit unglaubliches leisten.“</w:t>
      </w:r>
    </w:p>
    <w:p>
      <w:pPr>
        <w:pStyle w:val="Normal"/>
        <w:spacing w:lineRule="auto" w:line="240" w:before="0" w:after="0"/>
        <w:jc w:val="both"/>
        <w:rPr>
          <w:rFonts w:ascii="Calibri" w:hAnsi="Calibri" w:cs="Arial" w:asciiTheme="minorHAnsi" w:hAnsiTheme="minorHAnsi"/>
          <w:i/>
          <w:i/>
          <w:highlight w:val="yellow"/>
        </w:rPr>
      </w:pPr>
      <w:r>
        <w:rPr>
          <w:rFonts w:cs="Arial"/>
          <w:i/>
          <w:highlight w:val="yellow"/>
        </w:rPr>
      </w:r>
    </w:p>
    <w:p>
      <w:pPr>
        <w:pStyle w:val="Normal"/>
        <w:spacing w:lineRule="auto" w:line="240" w:before="0" w:after="0"/>
        <w:jc w:val="both"/>
        <w:rPr>
          <w:rFonts w:ascii="Calibri" w:hAnsi="Calibri" w:cs="Arial" w:asciiTheme="minorHAnsi" w:hAnsiTheme="minorHAnsi"/>
          <w:i/>
          <w:i/>
          <w:highlight w:val="yellow"/>
        </w:rPr>
      </w:pPr>
      <w:r>
        <w:rPr>
          <w:rFonts w:cs="Arial"/>
          <w:b/>
          <w:u w:val="single"/>
        </w:rPr>
        <w:t xml:space="preserve">Ergebnisse im Einzelnen: </w:t>
      </w:r>
    </w:p>
    <w:p>
      <w:pPr>
        <w:pStyle w:val="ListParagraph"/>
        <w:numPr>
          <w:ilvl w:val="0"/>
          <w:numId w:val="1"/>
        </w:numPr>
        <w:spacing w:lineRule="auto" w:line="240" w:before="0" w:after="0"/>
        <w:contextualSpacing/>
        <w:jc w:val="both"/>
        <w:rPr>
          <w:rFonts w:ascii="Calibri" w:hAnsi="Calibri" w:eastAsia="Arial" w:cs="Calibri" w:asciiTheme="minorHAnsi" w:cstheme="minorHAnsi" w:hAnsiTheme="minorHAnsi"/>
          <w:b/>
          <w:b/>
          <w:color w:val="000000"/>
        </w:rPr>
      </w:pPr>
      <w:r>
        <w:rPr>
          <w:rFonts w:eastAsia="Arial" w:cs="Calibri" w:cstheme="minorHAnsi"/>
          <w:color w:val="000000"/>
        </w:rPr>
        <w:t xml:space="preserve">In folgenden Branchen ist Präsentismus vor allem zu beobachten, laut Erwerbstätigenbefragung von Bundesinstitut für Berufsbildung (BIBB) und Bundesanstalt für Arbeitsschutz- und Arbeitsmedizin (BAuA) 2012 (BIBB/BAuA 2012), Angaben: krank zur Arbeit pro Jahr im Durchschnitt (s. Fragen 196 u. 197):  </w:t>
      </w:r>
    </w:p>
    <w:p>
      <w:pPr>
        <w:pStyle w:val="ListParagraph"/>
        <w:numPr>
          <w:ilvl w:val="1"/>
          <w:numId w:val="1"/>
        </w:numPr>
        <w:spacing w:lineRule="auto" w:line="240" w:before="0" w:after="0"/>
        <w:contextualSpacing/>
        <w:jc w:val="both"/>
        <w:rPr>
          <w:rFonts w:ascii="Calibri" w:hAnsi="Calibri" w:eastAsia="Arial" w:cs="Calibri" w:asciiTheme="minorHAnsi" w:cstheme="minorHAnsi" w:hAnsiTheme="minorHAnsi"/>
          <w:b/>
          <w:b/>
          <w:color w:val="000000"/>
        </w:rPr>
      </w:pPr>
      <w:r>
        <w:rPr>
          <w:rFonts w:eastAsia="Arial" w:cs="Calibri" w:cstheme="minorHAnsi"/>
          <w:color w:val="000000"/>
        </w:rPr>
        <w:t>Gesamt: 3,7 Mal, 11,5 Tage</w:t>
      </w:r>
    </w:p>
    <w:p>
      <w:pPr>
        <w:pStyle w:val="ListParagraph"/>
        <w:numPr>
          <w:ilvl w:val="1"/>
          <w:numId w:val="1"/>
        </w:numPr>
        <w:spacing w:lineRule="auto" w:line="240" w:before="0" w:after="0"/>
        <w:contextualSpacing/>
        <w:jc w:val="both"/>
        <w:rPr>
          <w:rFonts w:ascii="Calibri" w:hAnsi="Calibri" w:eastAsia="Arial" w:cs="Calibri" w:asciiTheme="minorHAnsi" w:cstheme="minorHAnsi" w:hAnsiTheme="minorHAnsi"/>
          <w:color w:val="000000"/>
        </w:rPr>
      </w:pPr>
      <w:r>
        <w:rPr>
          <w:rFonts w:eastAsia="Arial" w:cs="Calibri" w:cstheme="minorHAnsi"/>
          <w:color w:val="000000"/>
        </w:rPr>
        <w:t>Bauberufe: 4,6 Mal, 13,2 Tage</w:t>
      </w:r>
    </w:p>
    <w:p>
      <w:pPr>
        <w:pStyle w:val="ListParagraph"/>
        <w:numPr>
          <w:ilvl w:val="1"/>
          <w:numId w:val="1"/>
        </w:numPr>
        <w:spacing w:lineRule="auto" w:line="240" w:before="0" w:after="0"/>
        <w:contextualSpacing/>
        <w:jc w:val="both"/>
        <w:rPr>
          <w:rFonts w:ascii="Calibri" w:hAnsi="Calibri" w:eastAsia="Arial" w:cs="Calibri" w:asciiTheme="minorHAnsi" w:cstheme="minorHAnsi" w:hAnsiTheme="minorHAnsi"/>
          <w:color w:val="000000"/>
        </w:rPr>
      </w:pPr>
      <w:r>
        <w:rPr>
          <w:rFonts w:eastAsia="Arial" w:cs="Calibri" w:cstheme="minorHAnsi"/>
          <w:color w:val="000000"/>
        </w:rPr>
        <w:t>Landwirtschaft: 4,1 Mal, 13,5 Tage</w:t>
      </w:r>
    </w:p>
    <w:p>
      <w:pPr>
        <w:pStyle w:val="ListParagraph"/>
        <w:numPr>
          <w:ilvl w:val="1"/>
          <w:numId w:val="1"/>
        </w:numPr>
        <w:spacing w:lineRule="auto" w:line="240" w:before="0" w:after="0"/>
        <w:contextualSpacing/>
        <w:jc w:val="both"/>
        <w:rPr>
          <w:rFonts w:ascii="Calibri" w:hAnsi="Calibri" w:eastAsia="Arial" w:cs="Calibri" w:asciiTheme="minorHAnsi" w:cstheme="minorHAnsi" w:hAnsiTheme="minorHAnsi"/>
          <w:color w:val="000000"/>
        </w:rPr>
      </w:pPr>
      <w:r>
        <w:rPr>
          <w:rFonts w:eastAsia="Arial" w:cs="Calibri" w:cstheme="minorHAnsi"/>
          <w:color w:val="000000"/>
        </w:rPr>
        <w:t>Sozial- und Erziehungsberufe: 4,1 Mal, 11,2 Tage</w:t>
      </w:r>
    </w:p>
    <w:p>
      <w:pPr>
        <w:pStyle w:val="ListParagraph"/>
        <w:numPr>
          <w:ilvl w:val="1"/>
          <w:numId w:val="1"/>
        </w:numPr>
        <w:spacing w:lineRule="auto" w:line="240" w:before="0" w:after="0"/>
        <w:contextualSpacing/>
        <w:jc w:val="both"/>
        <w:rPr>
          <w:rFonts w:ascii="Calibri" w:hAnsi="Calibri" w:eastAsia="Arial" w:cs="Calibri" w:asciiTheme="minorHAnsi" w:cstheme="minorHAnsi" w:hAnsiTheme="minorHAnsi"/>
          <w:color w:val="000000"/>
        </w:rPr>
      </w:pPr>
      <w:r>
        <w:rPr>
          <w:rFonts w:eastAsia="Arial" w:cs="Calibri" w:cstheme="minorHAnsi"/>
          <w:color w:val="000000"/>
        </w:rPr>
        <w:t>Gesundheitsberufe: 3,9 Mal, 10,9 Tage</w:t>
      </w:r>
    </w:p>
    <w:p>
      <w:pPr>
        <w:pStyle w:val="ListParagraph"/>
        <w:numPr>
          <w:ilvl w:val="0"/>
          <w:numId w:val="1"/>
        </w:numPr>
        <w:spacing w:lineRule="auto" w:line="240" w:before="0" w:after="0"/>
        <w:contextualSpacing/>
        <w:jc w:val="both"/>
        <w:rPr>
          <w:rFonts w:ascii="Calibri" w:hAnsi="Calibri" w:eastAsia="Arial" w:cs="Calibri" w:asciiTheme="minorHAnsi" w:cstheme="minorHAnsi" w:hAnsiTheme="minorHAnsi"/>
          <w:b/>
          <w:b/>
          <w:color w:val="000000"/>
        </w:rPr>
      </w:pPr>
      <w:r>
        <w:rPr>
          <w:rFonts w:eastAsia="Arial" w:cs="Calibri" w:cstheme="minorHAnsi"/>
          <w:color w:val="000000"/>
          <w:lang w:eastAsia="de-DE"/>
        </w:rPr>
        <w:t>Präsentismus ist stärker in Branchen verbreitet, in denen die physische Präsenz am Arbeitsplatz erforderlich ist, laut Untersuchungen des Instituts für Arbeitsmarkt und Berufsforschung (IAB).</w:t>
      </w:r>
    </w:p>
    <w:p>
      <w:pPr>
        <w:pStyle w:val="ListParagraph"/>
        <w:numPr>
          <w:ilvl w:val="0"/>
          <w:numId w:val="1"/>
        </w:numPr>
        <w:spacing w:lineRule="auto" w:line="240" w:before="0" w:after="0"/>
        <w:contextualSpacing/>
        <w:jc w:val="both"/>
        <w:rPr>
          <w:rFonts w:ascii="Calibri" w:hAnsi="Calibri" w:eastAsia="Arial" w:cs="Calibri" w:asciiTheme="minorHAnsi" w:cstheme="minorHAnsi" w:hAnsiTheme="minorHAnsi"/>
          <w:b/>
          <w:b/>
          <w:color w:val="000000"/>
        </w:rPr>
      </w:pPr>
      <w:r>
        <w:rPr>
          <w:rFonts w:eastAsia="Arial" w:cs="Calibri" w:cstheme="minorHAnsi"/>
          <w:color w:val="000000"/>
          <w:lang w:eastAsia="de-DE"/>
        </w:rPr>
        <w:t>Mögliche Ursachen für Präsentismus laut IAB sind:</w:t>
      </w:r>
    </w:p>
    <w:p>
      <w:pPr>
        <w:pStyle w:val="ListParagraph"/>
        <w:numPr>
          <w:ilvl w:val="1"/>
          <w:numId w:val="1"/>
        </w:numPr>
        <w:spacing w:lineRule="auto" w:line="240" w:before="0" w:after="0"/>
        <w:contextualSpacing/>
        <w:jc w:val="both"/>
        <w:rPr>
          <w:rFonts w:ascii="Calibri" w:hAnsi="Calibri" w:eastAsia="Arial" w:cs="Calibri" w:asciiTheme="minorHAnsi" w:cstheme="minorHAnsi" w:hAnsiTheme="minorHAnsi"/>
          <w:b/>
          <w:b/>
          <w:color w:val="000000"/>
        </w:rPr>
      </w:pPr>
      <w:r>
        <w:rPr>
          <w:rFonts w:eastAsia="Arial" w:cs="Calibri" w:cstheme="minorHAnsi"/>
          <w:color w:val="000000"/>
          <w:lang w:eastAsia="de-DE"/>
        </w:rPr>
        <w:t xml:space="preserve">die generelle Einstellung der Beschäftigten zur Arbeit, </w:t>
      </w:r>
    </w:p>
    <w:p>
      <w:pPr>
        <w:pStyle w:val="ListParagraph"/>
        <w:numPr>
          <w:ilvl w:val="1"/>
          <w:numId w:val="1"/>
        </w:numPr>
        <w:spacing w:lineRule="auto" w:line="240" w:before="0" w:after="0"/>
        <w:contextualSpacing/>
        <w:jc w:val="both"/>
        <w:rPr>
          <w:rFonts w:ascii="Calibri" w:hAnsi="Calibri" w:eastAsia="Arial" w:cs="Calibri" w:asciiTheme="minorHAnsi" w:cstheme="minorHAnsi" w:hAnsiTheme="minorHAnsi"/>
          <w:b/>
          <w:b/>
          <w:color w:val="000000"/>
        </w:rPr>
      </w:pPr>
      <w:r>
        <w:rPr>
          <w:rFonts w:eastAsia="Arial" w:cs="Calibri" w:cstheme="minorHAnsi"/>
          <w:color w:val="000000"/>
          <w:lang w:eastAsia="de-DE"/>
        </w:rPr>
        <w:t xml:space="preserve">die betriebliche Unternehmenskultur, </w:t>
      </w:r>
    </w:p>
    <w:p>
      <w:pPr>
        <w:pStyle w:val="ListParagraph"/>
        <w:numPr>
          <w:ilvl w:val="1"/>
          <w:numId w:val="1"/>
        </w:numPr>
        <w:spacing w:lineRule="auto" w:line="240" w:before="0" w:after="0"/>
        <w:contextualSpacing/>
        <w:jc w:val="both"/>
        <w:rPr>
          <w:rFonts w:ascii="Calibri" w:hAnsi="Calibri" w:eastAsia="Arial" w:cs="Calibri" w:asciiTheme="minorHAnsi" w:cstheme="minorHAnsi" w:hAnsiTheme="minorHAnsi"/>
          <w:b/>
          <w:b/>
          <w:color w:val="000000"/>
        </w:rPr>
      </w:pPr>
      <w:r>
        <w:rPr>
          <w:rFonts w:eastAsia="Arial" w:cs="Calibri" w:cstheme="minorHAnsi"/>
          <w:color w:val="000000"/>
          <w:lang w:eastAsia="de-DE"/>
        </w:rPr>
        <w:t>Bereitschaft zur gegenseitigen Unterstützung,</w:t>
      </w:r>
    </w:p>
    <w:p>
      <w:pPr>
        <w:pStyle w:val="ListParagraph"/>
        <w:numPr>
          <w:ilvl w:val="1"/>
          <w:numId w:val="1"/>
        </w:numPr>
        <w:spacing w:lineRule="auto" w:line="240" w:before="0" w:after="0"/>
        <w:contextualSpacing/>
        <w:jc w:val="both"/>
        <w:rPr>
          <w:rFonts w:ascii="Calibri" w:hAnsi="Calibri" w:eastAsia="Arial" w:cs="Calibri" w:asciiTheme="minorHAnsi" w:cstheme="minorHAnsi" w:hAnsiTheme="minorHAnsi"/>
          <w:b/>
          <w:b/>
          <w:color w:val="000000"/>
        </w:rPr>
      </w:pPr>
      <w:r>
        <w:rPr>
          <w:rFonts w:eastAsia="Arial" w:cs="Calibri" w:cstheme="minorHAnsi"/>
          <w:color w:val="000000"/>
          <w:lang w:eastAsia="de-DE"/>
        </w:rPr>
        <w:t xml:space="preserve">konjunkturelle Faktoren, </w:t>
      </w:r>
    </w:p>
    <w:p>
      <w:pPr>
        <w:pStyle w:val="ListParagraph"/>
        <w:numPr>
          <w:ilvl w:val="1"/>
          <w:numId w:val="1"/>
        </w:numPr>
        <w:spacing w:lineRule="auto" w:line="240" w:before="0" w:after="0"/>
        <w:contextualSpacing/>
        <w:jc w:val="both"/>
        <w:rPr>
          <w:rFonts w:ascii="Calibri" w:hAnsi="Calibri" w:eastAsia="Arial" w:cs="Calibri" w:asciiTheme="minorHAnsi" w:cstheme="minorHAnsi" w:hAnsiTheme="minorHAnsi"/>
          <w:b/>
          <w:b/>
          <w:color w:val="000000"/>
        </w:rPr>
      </w:pPr>
      <w:r>
        <w:rPr>
          <w:rFonts w:eastAsia="Arial" w:cs="Calibri" w:cstheme="minorHAnsi"/>
          <w:color w:val="000000"/>
          <w:lang w:eastAsia="de-DE"/>
        </w:rPr>
        <w:t>Angst um den Arbeitsplatz.</w:t>
      </w:r>
    </w:p>
    <w:p>
      <w:pPr>
        <w:pStyle w:val="ListParagraph"/>
        <w:numPr>
          <w:ilvl w:val="0"/>
          <w:numId w:val="1"/>
        </w:numPr>
        <w:spacing w:lineRule="auto" w:line="240" w:before="0" w:after="0"/>
        <w:contextualSpacing/>
        <w:jc w:val="both"/>
        <w:rPr>
          <w:rFonts w:ascii="Calibri" w:hAnsi="Calibri" w:eastAsia="Arial" w:cs="Calibri" w:asciiTheme="minorHAnsi" w:cstheme="minorHAnsi" w:hAnsiTheme="minorHAnsi"/>
          <w:b/>
          <w:b/>
          <w:color w:val="000000"/>
        </w:rPr>
      </w:pPr>
      <w:r>
        <w:rPr>
          <w:rFonts w:eastAsia="Arial" w:cs="Calibri" w:cstheme="minorHAnsi"/>
          <w:color w:val="000000"/>
          <w:lang w:eastAsia="de-DE"/>
        </w:rPr>
        <w:t xml:space="preserve">Anteil der Beschäftigen/Präsentismus (s. Frage 197): </w:t>
      </w:r>
    </w:p>
    <w:p>
      <w:pPr>
        <w:pStyle w:val="ListParagraph"/>
        <w:numPr>
          <w:ilvl w:val="1"/>
          <w:numId w:val="1"/>
        </w:numPr>
        <w:spacing w:lineRule="auto" w:line="240" w:before="0" w:after="0"/>
        <w:contextualSpacing/>
        <w:jc w:val="both"/>
        <w:rPr>
          <w:rFonts w:ascii="Calibri" w:hAnsi="Calibri" w:eastAsia="Arial" w:cs="Calibri" w:asciiTheme="minorHAnsi" w:cstheme="minorHAnsi" w:hAnsiTheme="minorHAnsi"/>
          <w:b/>
          <w:b/>
          <w:color w:val="000000"/>
        </w:rPr>
      </w:pPr>
      <w:r>
        <w:rPr>
          <w:rFonts w:eastAsia="Arial" w:cs="Calibri" w:cstheme="minorHAnsi"/>
          <w:color w:val="000000"/>
          <w:lang w:eastAsia="de-DE"/>
        </w:rPr>
        <w:t>68,6 % geben 2016 an mindestens einmal krank zur Arbeit, laut IAB-Beschäftigtenbefragung 2017,</w:t>
      </w:r>
    </w:p>
    <w:p>
      <w:pPr>
        <w:pStyle w:val="ListParagraph"/>
        <w:numPr>
          <w:ilvl w:val="1"/>
          <w:numId w:val="1"/>
        </w:numPr>
        <w:spacing w:lineRule="auto" w:line="240" w:before="0" w:after="0"/>
        <w:contextualSpacing/>
        <w:jc w:val="both"/>
        <w:rPr>
          <w:rFonts w:ascii="Calibri" w:hAnsi="Calibri" w:eastAsia="Arial" w:cs="Calibri" w:asciiTheme="minorHAnsi" w:cstheme="minorHAnsi" w:hAnsiTheme="minorHAnsi"/>
          <w:b/>
          <w:b/>
          <w:color w:val="000000"/>
        </w:rPr>
      </w:pPr>
      <w:r>
        <w:rPr>
          <w:rFonts w:eastAsia="Arial" w:cs="Calibri" w:cstheme="minorHAnsi"/>
          <w:color w:val="000000"/>
          <w:lang w:eastAsia="de-DE"/>
        </w:rPr>
        <w:t>36 % geben an krank zur Arbeit gegangen, bzw. zuhause geblieben zu sein (BIBB/BAuA 2012)</w:t>
      </w:r>
      <w:r>
        <w:rPr>
          <w:rFonts w:eastAsia="Arial" w:cs="Calibri" w:cstheme="minorHAnsi"/>
          <w:b/>
          <w:color w:val="000000"/>
          <w:lang w:eastAsia="de-DE"/>
        </w:rPr>
        <w:t>,</w:t>
      </w:r>
    </w:p>
    <w:p>
      <w:pPr>
        <w:pStyle w:val="ListParagraph"/>
        <w:numPr>
          <w:ilvl w:val="1"/>
          <w:numId w:val="1"/>
        </w:numPr>
        <w:spacing w:lineRule="auto" w:line="240" w:before="0" w:after="0"/>
        <w:contextualSpacing/>
        <w:jc w:val="both"/>
        <w:rPr>
          <w:rFonts w:ascii="Calibri" w:hAnsi="Calibri" w:eastAsia="Arial" w:cs="Calibri" w:asciiTheme="minorHAnsi" w:cstheme="minorHAnsi" w:hAnsiTheme="minorHAnsi"/>
          <w:b/>
          <w:b/>
          <w:color w:val="000000"/>
        </w:rPr>
      </w:pPr>
      <w:r>
        <w:rPr>
          <w:rFonts w:eastAsia="Arial" w:cs="Calibri" w:cstheme="minorHAnsi"/>
          <w:color w:val="000000"/>
          <w:lang w:eastAsia="de-DE"/>
        </w:rPr>
        <w:t>16 % blieben nur zuhause, 21 % gingen bei Krankheit immer zur Arbeit (BIBB/BAuA 2012).</w:t>
      </w:r>
    </w:p>
    <w:p>
      <w:pPr>
        <w:pStyle w:val="ListParagraph"/>
        <w:numPr>
          <w:ilvl w:val="0"/>
          <w:numId w:val="1"/>
        </w:numPr>
        <w:spacing w:lineRule="auto" w:line="240" w:before="0" w:after="0"/>
        <w:contextualSpacing/>
        <w:jc w:val="both"/>
        <w:rPr>
          <w:rFonts w:ascii="Calibri" w:hAnsi="Calibri" w:eastAsia="Arial" w:cs="Calibri" w:asciiTheme="minorHAnsi" w:cstheme="minorHAnsi" w:hAnsiTheme="minorHAnsi"/>
          <w:b/>
          <w:b/>
          <w:color w:val="000000"/>
        </w:rPr>
      </w:pPr>
      <w:r>
        <w:rPr>
          <w:rFonts w:eastAsia="Arial" w:cs="Calibri" w:cstheme="minorHAnsi"/>
          <w:color w:val="000000"/>
          <w:lang w:eastAsia="de-DE"/>
        </w:rPr>
        <w:t>Volkswirtschaftlicher Schaden durch Präsentismus (s. Frage 198):</w:t>
      </w:r>
    </w:p>
    <w:p>
      <w:pPr>
        <w:pStyle w:val="ListParagraph"/>
        <w:numPr>
          <w:ilvl w:val="1"/>
          <w:numId w:val="1"/>
        </w:numPr>
        <w:spacing w:lineRule="auto" w:line="240" w:before="0" w:after="0"/>
        <w:contextualSpacing/>
        <w:jc w:val="both"/>
        <w:rPr>
          <w:rFonts w:ascii="Calibri" w:hAnsi="Calibri" w:eastAsia="Arial" w:cs="Calibri" w:asciiTheme="minorHAnsi" w:cstheme="minorHAnsi" w:hAnsiTheme="minorHAnsi"/>
          <w:b/>
          <w:b/>
          <w:color w:val="000000"/>
        </w:rPr>
      </w:pPr>
      <w:r>
        <w:rPr>
          <w:rFonts w:eastAsia="Arial" w:cs="Calibri" w:cstheme="minorHAnsi"/>
          <w:color w:val="000000"/>
          <w:lang w:eastAsia="de-DE"/>
        </w:rPr>
        <w:t>Präsentismus geht (…) mit Produktivitätsverlusten einher. Diese Verluste können oftmals höher sein als die Kosten, die entstehen, wenn erkrankte Mitarbeiterinnen und Mitarbeiter zu Hause bleiben und sich auskurieren. Denn gehen sie trotzdem zur Arbeit, laufe sie Gefahr, ihre Krankheit zu verschleppen und zu verschlimmern (IAB 2020).</w:t>
      </w:r>
    </w:p>
    <w:p>
      <w:pPr>
        <w:pStyle w:val="ListParagraph"/>
        <w:numPr>
          <w:ilvl w:val="1"/>
          <w:numId w:val="1"/>
        </w:numPr>
        <w:spacing w:lineRule="auto" w:line="240" w:before="0" w:after="0"/>
        <w:contextualSpacing/>
        <w:jc w:val="both"/>
        <w:rPr>
          <w:rFonts w:ascii="Calibri" w:hAnsi="Calibri" w:eastAsia="Arial" w:cs="Calibri" w:asciiTheme="minorHAnsi" w:cstheme="minorHAnsi" w:hAnsiTheme="minorHAnsi"/>
          <w:b/>
          <w:b/>
          <w:color w:val="000000"/>
        </w:rPr>
      </w:pPr>
      <w:r>
        <w:rPr>
          <w:rFonts w:eastAsia="Arial" w:cs="Calibri" w:cstheme="minorHAnsi"/>
          <w:color w:val="000000"/>
          <w:lang w:eastAsia="de-DE"/>
        </w:rPr>
        <w:t xml:space="preserve">Die Bundesregierung ist sich der Problematik des Präsentismus bewusst. Arbeitgeber sind aufgefordert, im Rahmen des Arbeitsschutzes und des betrieblichen Gesundheitsmanagements, Arbeitsbedingungen so zu gestalten, dass Beschäftigte gesund und sicher arbeiten können bzw. bei Erkrankungen der Arbeit fernbleiben. </w:t>
      </w:r>
    </w:p>
    <w:p>
      <w:pPr>
        <w:pStyle w:val="Normal"/>
        <w:spacing w:lineRule="auto" w:line="240" w:before="0" w:after="0"/>
        <w:jc w:val="both"/>
        <w:rPr>
          <w:rFonts w:ascii="Calibri" w:hAnsi="Calibri" w:eastAsia="Arial" w:cs="Calibri" w:asciiTheme="minorHAnsi" w:cstheme="minorHAnsi" w:hAnsiTheme="minorHAnsi"/>
          <w:color w:val="000000"/>
        </w:rPr>
      </w:pPr>
      <w:r>
        <w:rPr>
          <w:rFonts w:eastAsia="Arial" w:cs="Calibri" w:cstheme="minorHAnsi"/>
          <w:color w:val="000000"/>
        </w:rPr>
      </w:r>
    </w:p>
    <w:p>
      <w:pPr>
        <w:pStyle w:val="Normal"/>
        <w:spacing w:lineRule="auto" w:line="240" w:before="0" w:after="0"/>
        <w:jc w:val="both"/>
        <w:rPr>
          <w:rFonts w:ascii="Calibri" w:hAnsi="Calibri" w:eastAsia="Arial" w:cs="Calibri" w:asciiTheme="minorHAnsi" w:cstheme="minorHAnsi" w:hAnsiTheme="minorHAnsi"/>
          <w:color w:val="000000"/>
        </w:rPr>
      </w:pPr>
      <w:r>
        <w:rPr/>
      </w:r>
    </w:p>
    <w:sectPr>
      <w:headerReference w:type="default" r:id="rId3"/>
      <w:footerReference w:type="default" r:id="rId4"/>
      <w:type w:val="nextPage"/>
      <w:pgSz w:w="11906" w:h="16838"/>
      <w:pgMar w:left="1417" w:right="1417" w:header="709" w:top="1417"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53844310"/>
    </w:sdtPr>
    <w:sdtContent>
      <w:p>
        <w:pPr>
          <w:pStyle w:val="Fuzeile"/>
          <w:jc w:val="center"/>
          <w:rPr/>
        </w:pPr>
        <w:r>
          <w:rPr/>
          <w:fldChar w:fldCharType="begin"/>
        </w:r>
        <w:r>
          <w:rPr/>
          <w:instrText> PAGE </w:instrText>
        </w:r>
        <w:r>
          <w:rPr/>
          <w:fldChar w:fldCharType="separate"/>
        </w:r>
        <w:r>
          <w:rPr/>
          <w:t>2</w:t>
        </w:r>
        <w:r>
          <w:rPr/>
          <w:fldChar w:fldCharType="end"/>
        </w:r>
      </w:p>
    </w:sdtContent>
  </w:sdt>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right"/>
      <w:rPr>
        <w:color w:val="808080" w:themeColor="background1" w:themeShade="80"/>
      </w:rPr>
    </w:pPr>
    <w:r>
      <w:rPr>
        <w:color w:val="808080" w:themeColor="background1" w:themeShade="80"/>
      </w:rPr>
      <w:t xml:space="preserve">MdB-Büro Jutta Krellmann (Hannes Strobel, Bülent Kilavuz </w:t>
    </w:r>
    <w:r>
      <w:rPr>
        <w:color w:val="808080" w:themeColor="background1" w:themeShade="80"/>
      </w:rPr>
      <w:t>30</w:t>
    </w:r>
    <w:r>
      <w:rPr>
        <w:color w:val="808080" w:themeColor="background1" w:themeShade="80"/>
      </w:rPr>
      <w:t>.03.20)</w:t>
      <w:tab/>
    </w:r>
    <w:r>
      <w:rPr/>
      <w:drawing>
        <wp:inline distT="0" distB="0" distL="0" distR="0">
          <wp:extent cx="695325" cy="260350"/>
          <wp:effectExtent l="0" t="0" r="0" b="0"/>
          <wp:docPr id="2" name="Grafik 2" descr="\\PARLAMENT\Benutzer\krellmajuma02\_unverschluesselt\Benutzerprofil\Desktop\LOGO LINKSFRAK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PARLAMENT\Benutzer\krellmajuma02\_unverschluesselt\Benutzerprofil\Desktop\LOGO LINKSFRAKTION.png"/>
                  <pic:cNvPicPr>
                    <a:picLocks noChangeAspect="1" noChangeArrowheads="1"/>
                  </pic:cNvPicPr>
                </pic:nvPicPr>
                <pic:blipFill>
                  <a:blip r:embed="rId1"/>
                  <a:stretch>
                    <a:fillRect/>
                  </a:stretch>
                </pic:blipFill>
                <pic:spPr bwMode="auto">
                  <a:xfrm>
                    <a:off x="0" y="0"/>
                    <a:ext cx="695325" cy="26035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trackRevision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06ab1"/>
    <w:pPr>
      <w:widowControl/>
      <w:suppressAutoHyphens w:val="true"/>
      <w:bidi w:val="0"/>
      <w:spacing w:lineRule="auto" w:line="276" w:before="0" w:after="200"/>
      <w:jc w:val="left"/>
    </w:pPr>
    <w:rPr>
      <w:rFonts w:ascii="Calibri" w:hAnsi="Calibri" w:eastAsia="Calibri" w:cs="Times New Roman"/>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da7240"/>
    <w:rPr>
      <w:rFonts w:ascii="Tahoma" w:hAnsi="Tahoma" w:cs="Tahoma"/>
      <w:sz w:val="16"/>
      <w:szCs w:val="16"/>
    </w:rPr>
  </w:style>
  <w:style w:type="character" w:styleId="FunotentextZchn" w:customStyle="1">
    <w:name w:val="Fußnotentext Zchn"/>
    <w:basedOn w:val="DefaultParagraphFont"/>
    <w:link w:val="Funotentext"/>
    <w:uiPriority w:val="99"/>
    <w:semiHidden/>
    <w:qFormat/>
    <w:rsid w:val="003d29bc"/>
    <w:rPr>
      <w:lang w:eastAsia="en-US"/>
    </w:rPr>
  </w:style>
  <w:style w:type="character" w:styleId="Funotenanker" w:customStyle="1">
    <w:name w:val="Fußnotenanker"/>
    <w:rPr>
      <w:vertAlign w:val="superscript"/>
    </w:rPr>
  </w:style>
  <w:style w:type="character" w:styleId="FootnoteCharacters" w:customStyle="1">
    <w:name w:val="Footnote Characters"/>
    <w:basedOn w:val="DefaultParagraphFont"/>
    <w:uiPriority w:val="99"/>
    <w:semiHidden/>
    <w:unhideWhenUsed/>
    <w:qFormat/>
    <w:rsid w:val="003d29bc"/>
    <w:rPr>
      <w:vertAlign w:val="superscript"/>
    </w:rPr>
  </w:style>
  <w:style w:type="character" w:styleId="Annotationreference">
    <w:name w:val="annotation reference"/>
    <w:basedOn w:val="DefaultParagraphFont"/>
    <w:uiPriority w:val="99"/>
    <w:semiHidden/>
    <w:unhideWhenUsed/>
    <w:qFormat/>
    <w:rsid w:val="00b31fa1"/>
    <w:rPr>
      <w:sz w:val="16"/>
      <w:szCs w:val="16"/>
    </w:rPr>
  </w:style>
  <w:style w:type="character" w:styleId="KommentartextZchn" w:customStyle="1">
    <w:name w:val="Kommentartext Zchn"/>
    <w:basedOn w:val="DefaultParagraphFont"/>
    <w:link w:val="Kommentartext"/>
    <w:uiPriority w:val="99"/>
    <w:semiHidden/>
    <w:qFormat/>
    <w:rsid w:val="00b31fa1"/>
    <w:rPr>
      <w:lang w:eastAsia="en-US"/>
    </w:rPr>
  </w:style>
  <w:style w:type="character" w:styleId="KommentarthemaZchn" w:customStyle="1">
    <w:name w:val="Kommentarthema Zchn"/>
    <w:basedOn w:val="KommentartextZchn"/>
    <w:link w:val="Kommentarthema"/>
    <w:uiPriority w:val="99"/>
    <w:semiHidden/>
    <w:qFormat/>
    <w:rsid w:val="00b31fa1"/>
    <w:rPr>
      <w:b/>
      <w:bCs/>
      <w:lang w:eastAsia="en-US"/>
    </w:rPr>
  </w:style>
  <w:style w:type="character" w:styleId="KopfzeileZchn" w:customStyle="1">
    <w:name w:val="Kopfzeile Zchn"/>
    <w:basedOn w:val="DefaultParagraphFont"/>
    <w:link w:val="Kopfzeile"/>
    <w:uiPriority w:val="99"/>
    <w:qFormat/>
    <w:rsid w:val="006d0e89"/>
    <w:rPr>
      <w:sz w:val="22"/>
      <w:szCs w:val="22"/>
      <w:lang w:eastAsia="en-US"/>
    </w:rPr>
  </w:style>
  <w:style w:type="character" w:styleId="FuzeileZchn" w:customStyle="1">
    <w:name w:val="Fußzeile Zchn"/>
    <w:basedOn w:val="DefaultParagraphFont"/>
    <w:link w:val="Fuzeile"/>
    <w:uiPriority w:val="99"/>
    <w:qFormat/>
    <w:rsid w:val="006d0e89"/>
    <w:rPr>
      <w:sz w:val="22"/>
      <w:szCs w:val="22"/>
      <w:lang w:eastAsia="en-US"/>
    </w:rPr>
  </w:style>
  <w:style w:type="character" w:styleId="Marker" w:customStyle="1">
    <w:name w:val="Marker"/>
    <w:basedOn w:val="DefaultParagraphFont"/>
    <w:qFormat/>
    <w:rsid w:val="00eb665c"/>
    <w:rPr>
      <w:color w:val="auto"/>
    </w:rPr>
  </w:style>
  <w:style w:type="character" w:styleId="Internetverknpfung" w:customStyle="1">
    <w:name w:val="Internetverknüpfung"/>
    <w:basedOn w:val="DefaultParagraphFont"/>
    <w:uiPriority w:val="99"/>
    <w:unhideWhenUsed/>
    <w:rsid w:val="00ba276b"/>
    <w:rPr>
      <w:color w:val="0000FF" w:themeColor="hyperlink"/>
      <w:u w:val="single"/>
    </w:rPr>
  </w:style>
  <w:style w:type="paragraph" w:styleId="Berschrift" w:customStyle="1">
    <w:name w:val="Überschrift"/>
    <w:basedOn w:val="Normal"/>
    <w:next w:val="Textkrper"/>
    <w:qFormat/>
    <w:pPr>
      <w:keepNext w:val="true"/>
      <w:spacing w:before="240" w:after="120"/>
    </w:pPr>
    <w:rPr>
      <w:rFonts w:ascii="Liberation Sans" w:hAnsi="Liberation Sans" w:eastAsia="PingFang SC" w:cs="Arial Unicode MS"/>
      <w:sz w:val="28"/>
      <w:szCs w:val="28"/>
    </w:rPr>
  </w:style>
  <w:style w:type="paragraph" w:styleId="Textkrper">
    <w:name w:val="Body Text"/>
    <w:basedOn w:val="Normal"/>
    <w:pPr>
      <w:spacing w:before="0" w:after="140"/>
    </w:pPr>
    <w:rPr/>
  </w:style>
  <w:style w:type="paragraph" w:styleId="Liste">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customStyle="1">
    <w:name w:val="Verzeichnis"/>
    <w:basedOn w:val="Normal"/>
    <w:qFormat/>
    <w:pPr>
      <w:suppressLineNumbers/>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ListParagraph">
    <w:name w:val="List Paragraph"/>
    <w:basedOn w:val="Normal"/>
    <w:uiPriority w:val="34"/>
    <w:qFormat/>
    <w:rsid w:val="00e84096"/>
    <w:pPr>
      <w:spacing w:before="0" w:after="200"/>
      <w:ind w:left="720" w:hanging="0"/>
      <w:contextualSpacing/>
    </w:pPr>
    <w:rPr/>
  </w:style>
  <w:style w:type="paragraph" w:styleId="BalloonText">
    <w:name w:val="Balloon Text"/>
    <w:basedOn w:val="Normal"/>
    <w:link w:val="SprechblasentextZchn"/>
    <w:uiPriority w:val="99"/>
    <w:semiHidden/>
    <w:unhideWhenUsed/>
    <w:qFormat/>
    <w:rsid w:val="00da7240"/>
    <w:pPr>
      <w:spacing w:lineRule="auto" w:line="240" w:before="0" w:after="0"/>
    </w:pPr>
    <w:rPr>
      <w:rFonts w:ascii="Tahoma" w:hAnsi="Tahoma" w:cs="Tahoma"/>
      <w:sz w:val="16"/>
      <w:szCs w:val="16"/>
    </w:rPr>
  </w:style>
  <w:style w:type="paragraph" w:styleId="Funote">
    <w:name w:val="Footnote Text"/>
    <w:basedOn w:val="Normal"/>
    <w:link w:val="FunotentextZchn"/>
    <w:uiPriority w:val="99"/>
    <w:semiHidden/>
    <w:unhideWhenUsed/>
    <w:rsid w:val="003d29bc"/>
    <w:pPr>
      <w:spacing w:lineRule="auto" w:line="240" w:before="0" w:after="0"/>
    </w:pPr>
    <w:rPr>
      <w:sz w:val="20"/>
      <w:szCs w:val="20"/>
    </w:rPr>
  </w:style>
  <w:style w:type="paragraph" w:styleId="Annotationtext">
    <w:name w:val="annotation text"/>
    <w:basedOn w:val="Normal"/>
    <w:link w:val="KommentartextZchn"/>
    <w:uiPriority w:val="99"/>
    <w:semiHidden/>
    <w:unhideWhenUsed/>
    <w:qFormat/>
    <w:rsid w:val="00b31fa1"/>
    <w:pPr>
      <w:spacing w:lineRule="auto" w:line="240"/>
    </w:pPr>
    <w:rPr>
      <w:sz w:val="20"/>
      <w:szCs w:val="20"/>
    </w:rPr>
  </w:style>
  <w:style w:type="paragraph" w:styleId="Annotationsubject">
    <w:name w:val="annotation subject"/>
    <w:basedOn w:val="Annotationtext"/>
    <w:next w:val="Annotationtext"/>
    <w:link w:val="KommentarthemaZchn"/>
    <w:uiPriority w:val="99"/>
    <w:semiHidden/>
    <w:unhideWhenUsed/>
    <w:qFormat/>
    <w:rsid w:val="00b31fa1"/>
    <w:pPr/>
    <w:rPr>
      <w:b/>
      <w:bCs/>
    </w:rPr>
  </w:style>
  <w:style w:type="paragraph" w:styleId="KopfundFuzeile" w:customStyle="1">
    <w:name w:val="Kopf- und Fußzeile"/>
    <w:basedOn w:val="Normal"/>
    <w:qFormat/>
    <w:pPr/>
    <w:rPr/>
  </w:style>
  <w:style w:type="paragraph" w:styleId="Kopfzeile">
    <w:name w:val="Header"/>
    <w:basedOn w:val="Normal"/>
    <w:link w:val="KopfzeileZchn"/>
    <w:uiPriority w:val="99"/>
    <w:unhideWhenUsed/>
    <w:rsid w:val="006d0e89"/>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6d0e89"/>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2f0ab5"/>
    <w:rPr>
      <w:rFonts w:asciiTheme="minorHAnsi" w:hAnsiTheme="minorHAnsi" w:eastAsiaTheme="minorEastAsia" w:cstheme="minorBid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lenraster1">
    <w:name w:val="Tabellenraster1"/>
    <w:basedOn w:val="NormaleTabelle"/>
    <w:uiPriority w:val="59"/>
    <w:rsid w:val="009702e2"/>
    <w:rPr>
      <w:rFonts w:asciiTheme="minorHAnsi" w:hAnsiTheme="minorHAnsi" w:eastAsiaTheme="minorEastAsia" w:cstheme="minorBid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lenraster2">
    <w:name w:val="Tabellenraster2"/>
    <w:basedOn w:val="NormaleTabelle"/>
    <w:uiPriority w:val="59"/>
    <w:rsid w:val="00cc3656"/>
    <w:rPr>
      <w:rFonts w:asciiTheme="minorHAnsi" w:hAnsiTheme="minorHAnsi" w:eastAsiaTheme="minorEastAsia" w:cstheme="minorBid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lang="de-DE" sz="1400" spc="-1" strike="noStrike">
                <a:solidFill>
                  <a:srgbClr val="595959"/>
                </a:solidFill>
                <a:latin typeface="Calibri"/>
              </a:defRPr>
            </a:pPr>
            <a:r>
              <a:rPr b="0" lang="de-DE" sz="1400" spc="-1" strike="noStrike">
                <a:solidFill>
                  <a:srgbClr val="595959"/>
                </a:solidFill>
                <a:latin typeface="Calibri"/>
              </a:rPr>
              <a:t>Präsentismus  nach Branchen </a:t>
            </a:r>
          </a:p>
        </c:rich>
      </c:tx>
      <c:overlay val="0"/>
      <c:spPr>
        <a:noFill/>
        <a:ln>
          <a:noFill/>
        </a:ln>
      </c:spPr>
    </c:title>
    <c:autoTitleDeleted val="0"/>
    <c:plotArea>
      <c:barChart>
        <c:barDir val="bar"/>
        <c:grouping val="clustered"/>
        <c:varyColors val="0"/>
        <c:ser>
          <c:idx val="0"/>
          <c:order val="0"/>
          <c:tx>
            <c:strRef>
              <c:f>label 0</c:f>
              <c:strCache>
                <c:ptCount val="1"/>
                <c:pt idx="0">
                  <c:v>Wie oft Beschäftigte krank zur Arbeit gehen (Ø pro Jahr)</c:v>
                </c:pt>
              </c:strCache>
            </c:strRef>
          </c:tx>
          <c:spPr>
            <a:solidFill>
              <a:srgbClr val="4f81bd"/>
            </a:solidFill>
            <a:ln>
              <a:noFill/>
            </a:ln>
          </c:spPr>
          <c:invertIfNegative val="0"/>
          <c:dLbls>
            <c:numFmt formatCode="General" sourceLinked="1"/>
            <c:txPr>
              <a:bodyPr/>
              <a:lstStyle/>
              <a:p>
                <a:pPr>
                  <a:defRPr b="0" sz="900" spc="-1" strike="noStrike">
                    <a:solidFill>
                      <a:srgbClr val="404040"/>
                    </a:solidFill>
                    <a:latin typeface="Calibri"/>
                  </a:defRPr>
                </a:pPr>
              </a:p>
            </c:txPr>
            <c:dLblPos val="outEnd"/>
            <c:showLegendKey val="0"/>
            <c:showVal val="1"/>
            <c:showCatName val="0"/>
            <c:showSerName val="0"/>
            <c:showPercent val="0"/>
            <c:separator>; </c:separator>
            <c:showLeaderLines val="0"/>
          </c:dLbls>
          <c:cat>
            <c:strRef>
              <c:f>categories</c:f>
              <c:strCache>
                <c:ptCount val="5"/>
                <c:pt idx="0">
                  <c:v>Bauberufe</c:v>
                </c:pt>
                <c:pt idx="1">
                  <c:v>Landwirtschaft</c:v>
                </c:pt>
                <c:pt idx="2">
                  <c:v>Sozial- und Erziehungsberufe</c:v>
                </c:pt>
                <c:pt idx="3">
                  <c:v>Gesundheitsberufe</c:v>
                </c:pt>
                <c:pt idx="4">
                  <c:v>Gesamt</c:v>
                </c:pt>
              </c:strCache>
            </c:strRef>
          </c:cat>
          <c:val>
            <c:numRef>
              <c:f>0</c:f>
              <c:numCache>
                <c:formatCode>General</c:formatCode>
                <c:ptCount val="5"/>
                <c:pt idx="0">
                  <c:v>4.6</c:v>
                </c:pt>
                <c:pt idx="1">
                  <c:v>4.1</c:v>
                </c:pt>
                <c:pt idx="2">
                  <c:v>4.1</c:v>
                </c:pt>
                <c:pt idx="3">
                  <c:v>3.9</c:v>
                </c:pt>
                <c:pt idx="4">
                  <c:v>3.7</c:v>
                </c:pt>
              </c:numCache>
            </c:numRef>
          </c:val>
        </c:ser>
        <c:ser>
          <c:idx val="1"/>
          <c:order val="1"/>
          <c:tx>
            <c:strRef>
              <c:f>label 1</c:f>
              <c:strCache>
                <c:ptCount val="1"/>
                <c:pt idx="0">
                  <c:v>An wie viele Tagen Beschäftigte krank zur Arbeit gehen (Ø pro Jahr)</c:v>
                </c:pt>
              </c:strCache>
            </c:strRef>
          </c:tx>
          <c:spPr>
            <a:solidFill>
              <a:srgbClr val="c0504d"/>
            </a:solidFill>
            <a:ln>
              <a:noFill/>
            </a:ln>
          </c:spPr>
          <c:invertIfNegative val="0"/>
          <c:dLbls>
            <c:numFmt formatCode="General" sourceLinked="1"/>
            <c:txPr>
              <a:bodyPr/>
              <a:lstStyle/>
              <a:p>
                <a:pPr>
                  <a:defRPr b="0" sz="900" spc="-1" strike="noStrike">
                    <a:solidFill>
                      <a:srgbClr val="404040"/>
                    </a:solidFill>
                    <a:latin typeface="Calibri"/>
                  </a:defRPr>
                </a:pPr>
              </a:p>
            </c:txPr>
            <c:dLblPos val="outEnd"/>
            <c:showLegendKey val="0"/>
            <c:showVal val="1"/>
            <c:showCatName val="0"/>
            <c:showSerName val="0"/>
            <c:showPercent val="0"/>
            <c:separator>; </c:separator>
            <c:showLeaderLines val="0"/>
          </c:dLbls>
          <c:cat>
            <c:strRef>
              <c:f>categories</c:f>
              <c:strCache>
                <c:ptCount val="5"/>
                <c:pt idx="0">
                  <c:v>Bauberufe</c:v>
                </c:pt>
                <c:pt idx="1">
                  <c:v>Landwirtschaft</c:v>
                </c:pt>
                <c:pt idx="2">
                  <c:v>Sozial- und Erziehungsberufe</c:v>
                </c:pt>
                <c:pt idx="3">
                  <c:v>Gesundheitsberufe</c:v>
                </c:pt>
                <c:pt idx="4">
                  <c:v>Gesamt</c:v>
                </c:pt>
              </c:strCache>
            </c:strRef>
          </c:cat>
          <c:val>
            <c:numRef>
              <c:f>1</c:f>
              <c:numCache>
                <c:formatCode>General</c:formatCode>
                <c:ptCount val="5"/>
                <c:pt idx="0">
                  <c:v>13.2</c:v>
                </c:pt>
                <c:pt idx="1">
                  <c:v>13.5</c:v>
                </c:pt>
                <c:pt idx="2">
                  <c:v>11.2</c:v>
                </c:pt>
                <c:pt idx="3">
                  <c:v>10.9</c:v>
                </c:pt>
                <c:pt idx="4">
                  <c:v>11.5</c:v>
                </c:pt>
              </c:numCache>
            </c:numRef>
          </c:val>
        </c:ser>
        <c:gapWidth val="182"/>
        <c:overlap val="0"/>
        <c:axId val="35618358"/>
        <c:axId val="58704496"/>
      </c:barChart>
      <c:catAx>
        <c:axId val="35618358"/>
        <c:scaling>
          <c:orientation val="minMax"/>
        </c:scaling>
        <c:delete val="0"/>
        <c:axPos val="b"/>
        <c:numFmt formatCode="[$-407]dd/mm/yyyy"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Calibri"/>
              </a:defRPr>
            </a:pPr>
          </a:p>
        </c:txPr>
        <c:crossAx val="58704496"/>
        <c:crosses val="autoZero"/>
        <c:auto val="1"/>
        <c:lblAlgn val="ctr"/>
        <c:lblOffset val="100"/>
        <c:noMultiLvlLbl val="0"/>
      </c:catAx>
      <c:valAx>
        <c:axId val="58704496"/>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9360">
            <a:noFill/>
          </a:ln>
        </c:spPr>
        <c:txPr>
          <a:bodyPr/>
          <a:lstStyle/>
          <a:p>
            <a:pPr>
              <a:defRPr b="0" sz="900" spc="-1" strike="noStrike">
                <a:solidFill>
                  <a:srgbClr val="595959"/>
                </a:solidFill>
                <a:latin typeface="Calibri"/>
              </a:defRPr>
            </a:pPr>
          </a:p>
        </c:txPr>
        <c:crossAx val="35618358"/>
        <c:crosses val="autoZero"/>
        <c:crossBetween val="between"/>
      </c:valAx>
      <c:spPr>
        <a:noFill/>
        <a:ln>
          <a:noFill/>
        </a:ln>
      </c:spPr>
    </c:plotArea>
    <c:legend>
      <c:legendPos val="b"/>
      <c:overlay val="0"/>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7C777-C053-4B50-9DDB-CCF2D9DD3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Application>LibreOffice/6.4.2.2$MacOSX_X86_64 LibreOffice_project/4e471d8c02c9c90f512f7f9ead8875b57fcb1ec3</Application>
  <Pages>2</Pages>
  <Words>657</Words>
  <Characters>4115</Characters>
  <CharactersWithSpaces>4734</CharactersWithSpaces>
  <Paragraphs>33</Paragraphs>
  <Company>Fraktion - DIE LINKE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2020-03-26T14:37:00Z</dcterms:created>
  <dc:creator>mwischmann</dc:creator>
  <dc:description/>
  <dc:language>de-DE</dc:language>
  <cp:lastModifiedBy/>
  <cp:lastPrinted>2019-06-25T08:31:00Z</cp:lastPrinted>
  <dcterms:modified xsi:type="dcterms:W3CDTF">2020-03-30T10:08:58Z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Fraktion - DIE LINKE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DocHome">
    <vt:i4>-1232101269</vt:i4>
  </property>
</Properties>
</file>